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291D421A"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87330B">
        <w:rPr>
          <w:rFonts w:ascii="Arial" w:hAnsi="Arial" w:cs="Arial"/>
          <w:b/>
          <w:sz w:val="24"/>
          <w:szCs w:val="28"/>
          <w:lang w:val="en-US"/>
        </w:rPr>
        <w:t>12550</w:t>
      </w:r>
    </w:p>
    <w:p w14:paraId="70BA0927" w14:textId="77777777" w:rsidR="004E068A" w:rsidRPr="001D2FBF" w:rsidRDefault="004E068A" w:rsidP="004E068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6DBD3FA2"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4C6B24">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001F3B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D497B" w:rsidRPr="000D497B">
        <w:rPr>
          <w:rFonts w:ascii="Arial" w:hAnsi="Arial" w:cs="Arial"/>
          <w:color w:val="000000"/>
          <w:sz w:val="22"/>
          <w:lang w:eastAsia="zh-CN"/>
        </w:rPr>
        <w:t>Further discussion on general RRM requirements impacts for positioning enhancement</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364C542" w14:textId="3D08DBAB" w:rsidR="00C4711D" w:rsidRDefault="00170B45" w:rsidP="00C4711D">
      <w:pPr>
        <w:spacing w:before="120" w:after="0"/>
        <w:rPr>
          <w:sz w:val="22"/>
          <w:szCs w:val="22"/>
          <w:lang w:val="en-US"/>
        </w:rPr>
      </w:pPr>
      <w:r>
        <w:rPr>
          <w:sz w:val="22"/>
          <w:szCs w:val="22"/>
          <w:lang w:val="en-US"/>
        </w:rPr>
        <w:t xml:space="preserve">The revised WID for NR positioning enhancement [1] was approved in the RAN#91-e meeting.  In the RAN4#99-e meeting, RRM impacts of NR positioning enhancements was discussed. </w:t>
      </w:r>
    </w:p>
    <w:p w14:paraId="6FC1710D" w14:textId="064393E2" w:rsidR="0055506E" w:rsidRPr="001D2FBF" w:rsidRDefault="00C4711D" w:rsidP="00BB0A7A">
      <w:pPr>
        <w:spacing w:before="120" w:after="0"/>
        <w:rPr>
          <w:sz w:val="22"/>
          <w:szCs w:val="22"/>
          <w:lang w:val="en-US"/>
        </w:rPr>
      </w:pPr>
      <w:r>
        <w:rPr>
          <w:sz w:val="22"/>
          <w:szCs w:val="22"/>
          <w:lang w:val="en-US"/>
        </w:rPr>
        <w:t xml:space="preserve">We provided initial views on RRM requirements impacts of NR positioning enhancement in [2] in the last meeting. </w:t>
      </w:r>
      <w:r w:rsidR="00CF5BC2">
        <w:rPr>
          <w:sz w:val="22"/>
          <w:szCs w:val="22"/>
          <w:lang w:val="en-US"/>
        </w:rPr>
        <w:t xml:space="preserve">In this contribution, we </w:t>
      </w:r>
      <w:r>
        <w:rPr>
          <w:sz w:val="22"/>
          <w:szCs w:val="22"/>
          <w:lang w:val="en-US"/>
        </w:rPr>
        <w:t xml:space="preserve">further </w:t>
      </w:r>
      <w:r w:rsidR="00CF5BC2">
        <w:rPr>
          <w:sz w:val="22"/>
          <w:szCs w:val="22"/>
          <w:lang w:val="en-US"/>
        </w:rPr>
        <w:t xml:space="preserve">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for </w:t>
      </w:r>
      <w:r w:rsidR="000E5B11">
        <w:rPr>
          <w:sz w:val="22"/>
          <w:szCs w:val="22"/>
          <w:lang w:val="en-US"/>
        </w:rPr>
        <w:t>R17 NR positioning enhancement</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5424BDD0" w14:textId="1DB5A699" w:rsidR="004569E0" w:rsidRDefault="004569E0" w:rsidP="00B823CA">
      <w:pPr>
        <w:spacing w:before="240" w:after="0"/>
        <w:rPr>
          <w:sz w:val="22"/>
          <w:szCs w:val="22"/>
          <w:lang w:eastAsia="zh-CN"/>
        </w:rPr>
      </w:pPr>
      <w:r>
        <w:rPr>
          <w:sz w:val="22"/>
          <w:szCs w:val="22"/>
          <w:lang w:eastAsia="zh-CN"/>
        </w:rPr>
        <w:t xml:space="preserve">In </w:t>
      </w:r>
      <w:r w:rsidR="00A41ED6">
        <w:rPr>
          <w:sz w:val="22"/>
          <w:szCs w:val="22"/>
          <w:lang w:eastAsia="zh-CN"/>
        </w:rPr>
        <w:t>the last meeting, the general RRM impacts of NR positioning were discussed from following aspects and agreements are captured in [3]</w:t>
      </w:r>
      <w:r>
        <w:rPr>
          <w:sz w:val="22"/>
          <w:szCs w:val="22"/>
          <w:lang w:eastAsia="zh-CN"/>
        </w:rPr>
        <w:t>.</w:t>
      </w:r>
    </w:p>
    <w:tbl>
      <w:tblPr>
        <w:tblStyle w:val="af6"/>
        <w:tblW w:w="0" w:type="auto"/>
        <w:tblLook w:val="04A0" w:firstRow="1" w:lastRow="0" w:firstColumn="1" w:lastColumn="0" w:noHBand="0" w:noVBand="1"/>
      </w:tblPr>
      <w:tblGrid>
        <w:gridCol w:w="9629"/>
      </w:tblGrid>
      <w:tr w:rsidR="00A41ED6" w14:paraId="46F0B64F" w14:textId="77777777" w:rsidTr="00A41ED6">
        <w:tc>
          <w:tcPr>
            <w:tcW w:w="9629" w:type="dxa"/>
          </w:tcPr>
          <w:p w14:paraId="40F007A2"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Definition of new or updated RRM requirements in relation to timing error mitigation</w:t>
            </w:r>
          </w:p>
          <w:p w14:paraId="5361B85A"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Monitor progress of other RAN WGs to determine impact of timing error mitigation on existing RRM requirements or the need to define new RRM requirements. No impact on current RRM specification can be identified.</w:t>
            </w:r>
          </w:p>
          <w:p w14:paraId="66EA411D"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RAN4 is studying the feasibility of proposed timing error mitigation mechanisms by RAN1</w:t>
            </w:r>
          </w:p>
          <w:p w14:paraId="43D0EF5E"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 xml:space="preserve">General issues with latency reduction </w:t>
            </w:r>
          </w:p>
          <w:p w14:paraId="417BD053"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RAN4 requirements definition on latency reduction are reliant on RAN1 solutions, which RAN4 needs to discuss after RAN1 has made agreement.</w:t>
            </w:r>
          </w:p>
          <w:p w14:paraId="45F3DE90"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yellow"/>
                <w:lang w:val="en-US" w:eastAsia="zh-CN"/>
              </w:rPr>
              <w:t>Candidate options:</w:t>
            </w:r>
          </w:p>
          <w:p w14:paraId="37AE0F0F"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yellow"/>
                <w:lang w:val="en-US" w:eastAsia="zh-CN"/>
              </w:rPr>
              <w:t>Analyze factors that impact measurement requirements from RAN4 perspective to identify possible enhancements regarding latency reduction</w:t>
            </w:r>
          </w:p>
          <w:p w14:paraId="2B8476A3" w14:textId="77777777" w:rsidR="00A41ED6" w:rsidRPr="00A41ED6" w:rsidRDefault="00A41ED6" w:rsidP="00A41ED6">
            <w:pPr>
              <w:numPr>
                <w:ilvl w:val="2"/>
                <w:numId w:val="16"/>
              </w:numPr>
              <w:spacing w:after="0"/>
              <w:rPr>
                <w:sz w:val="22"/>
                <w:szCs w:val="22"/>
                <w:lang w:val="en-US" w:eastAsia="zh-CN"/>
              </w:rPr>
            </w:pPr>
            <w:r w:rsidRPr="00A41ED6">
              <w:rPr>
                <w:sz w:val="22"/>
                <w:szCs w:val="22"/>
                <w:highlight w:val="yellow"/>
                <w:lang w:val="en-US" w:eastAsia="zh-CN"/>
              </w:rPr>
              <w:t>Option 1: Yes</w:t>
            </w:r>
          </w:p>
          <w:p w14:paraId="13C809EF" w14:textId="77777777" w:rsidR="00A41ED6" w:rsidRPr="00A41ED6" w:rsidRDefault="00A41ED6" w:rsidP="00A41ED6">
            <w:pPr>
              <w:numPr>
                <w:ilvl w:val="2"/>
                <w:numId w:val="16"/>
              </w:numPr>
              <w:spacing w:after="0"/>
              <w:rPr>
                <w:sz w:val="22"/>
                <w:szCs w:val="22"/>
                <w:lang w:val="en-US" w:eastAsia="zh-CN"/>
              </w:rPr>
            </w:pPr>
            <w:r w:rsidRPr="00A41ED6">
              <w:rPr>
                <w:sz w:val="22"/>
                <w:szCs w:val="22"/>
                <w:highlight w:val="yellow"/>
                <w:lang w:val="en-US" w:eastAsia="zh-CN"/>
              </w:rPr>
              <w:t>Option 2: TBA</w:t>
            </w:r>
          </w:p>
          <w:p w14:paraId="7C31CA92"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 xml:space="preserve">Latency enhancements in relation to UE measurement time </w:t>
            </w:r>
          </w:p>
          <w:p w14:paraId="1D353E73"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Outcome of possible definition of {</w:t>
            </w:r>
            <w:proofErr w:type="gramStart"/>
            <w:r w:rsidRPr="00A41ED6">
              <w:rPr>
                <w:sz w:val="22"/>
                <w:szCs w:val="22"/>
                <w:highlight w:val="green"/>
                <w:lang w:val="en-US" w:eastAsia="zh-CN"/>
              </w:rPr>
              <w:t>N,T</w:t>
            </w:r>
            <w:proofErr w:type="gramEnd"/>
            <w:r w:rsidRPr="00A41ED6">
              <w:rPr>
                <w:sz w:val="22"/>
                <w:szCs w:val="22"/>
                <w:highlight w:val="green"/>
                <w:lang w:val="en-US" w:eastAsia="zh-CN"/>
              </w:rPr>
              <w:t>} capabilities to indicate measurement/processing time (T) in relation to reference signal duration (T) by other WGs can be studied by RAN4</w:t>
            </w:r>
          </w:p>
          <w:p w14:paraId="1EA97B8D"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yellow"/>
                <w:lang w:val="en-US" w:eastAsia="zh-CN"/>
              </w:rPr>
              <w:t>FFS: RAN4 to study possible Rel-17 latency enhancements in relation to UE capability {N, T} within Rel-16 framework</w:t>
            </w:r>
          </w:p>
          <w:p w14:paraId="66F5856B"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yellow"/>
                <w:lang w:val="en-US" w:eastAsia="zh-CN"/>
              </w:rPr>
              <w:t xml:space="preserve">FFS: Discuss and identify (further) conditions which can lead to enhanced requirements regarding UE measurement time </w:t>
            </w:r>
          </w:p>
          <w:p w14:paraId="740C58B9"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 xml:space="preserve">Latency enhancements in relation to measurement gaps </w:t>
            </w:r>
          </w:p>
          <w:p w14:paraId="18B49EE8"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Wait on outcome of RAN1/2 on measurement gap enhancements or gapless measurement. Introducing new measurement gap patterns is FFS and shall be addressed in the next meeting.</w:t>
            </w:r>
          </w:p>
          <w:p w14:paraId="6440DAC2"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Specify RRM requirements for positioning measurements in RRC_INACTIVE state</w:t>
            </w:r>
          </w:p>
          <w:p w14:paraId="27153253"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Specify measurement delay and accuracy and potential reporting requirements in RAN4 based on outcome of other WGs</w:t>
            </w:r>
          </w:p>
          <w:p w14:paraId="73385891"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eastAsia="zh-CN"/>
              </w:rPr>
              <w:t>Define UE requirements for PRS measurement for DL positioning methods with RRC_INACTIVE and wait for RAN1/RAN2 conclusions on UL/DL+UL positioning methods</w:t>
            </w:r>
          </w:p>
          <w:p w14:paraId="53AA9847"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A-GNSS positioning enhancement</w:t>
            </w:r>
          </w:p>
          <w:p w14:paraId="52A0C152"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 xml:space="preserve">Performance requirements for additional BDS and </w:t>
            </w:r>
            <w:proofErr w:type="spellStart"/>
            <w:r w:rsidRPr="00A41ED6">
              <w:rPr>
                <w:sz w:val="22"/>
                <w:szCs w:val="22"/>
                <w:highlight w:val="green"/>
                <w:lang w:val="en-US" w:eastAsia="zh-CN"/>
              </w:rPr>
              <w:t>NavIC</w:t>
            </w:r>
            <w:proofErr w:type="spellEnd"/>
            <w:r w:rsidRPr="00A41ED6">
              <w:rPr>
                <w:sz w:val="22"/>
                <w:szCs w:val="22"/>
                <w:highlight w:val="green"/>
                <w:lang w:val="en-US" w:eastAsia="zh-CN"/>
              </w:rPr>
              <w:t xml:space="preserve"> signals need to be defined based on progress of RAN2 work.</w:t>
            </w:r>
          </w:p>
          <w:p w14:paraId="7C254558"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lastRenderedPageBreak/>
              <w:t>Note: RAN4 to seek clarification if new performance requirements are needed</w:t>
            </w:r>
          </w:p>
          <w:p w14:paraId="3CE24A03" w14:textId="77777777" w:rsidR="00A41ED6" w:rsidRPr="00A41ED6" w:rsidRDefault="00A41ED6" w:rsidP="00A41ED6">
            <w:pPr>
              <w:numPr>
                <w:ilvl w:val="0"/>
                <w:numId w:val="16"/>
              </w:numPr>
              <w:tabs>
                <w:tab w:val="num" w:pos="720"/>
              </w:tabs>
              <w:spacing w:after="0"/>
              <w:rPr>
                <w:sz w:val="22"/>
                <w:szCs w:val="22"/>
                <w:lang w:val="en-US" w:eastAsia="zh-CN"/>
              </w:rPr>
            </w:pPr>
            <w:r w:rsidRPr="00A41ED6">
              <w:rPr>
                <w:b/>
                <w:bCs/>
                <w:sz w:val="22"/>
                <w:szCs w:val="22"/>
                <w:lang w:val="en-US" w:eastAsia="zh-CN"/>
              </w:rPr>
              <w:t>Impact on existing RAN4 requirements for positioning and other RRM measurements</w:t>
            </w:r>
          </w:p>
          <w:p w14:paraId="503E3778" w14:textId="77777777" w:rsidR="00A41ED6" w:rsidRPr="00A41ED6" w:rsidRDefault="00A41ED6" w:rsidP="00A41ED6">
            <w:pPr>
              <w:numPr>
                <w:ilvl w:val="1"/>
                <w:numId w:val="16"/>
              </w:numPr>
              <w:spacing w:after="0"/>
              <w:rPr>
                <w:sz w:val="22"/>
                <w:szCs w:val="22"/>
                <w:lang w:val="en-US" w:eastAsia="zh-CN"/>
              </w:rPr>
            </w:pPr>
            <w:r w:rsidRPr="00A41ED6">
              <w:rPr>
                <w:sz w:val="22"/>
                <w:szCs w:val="22"/>
                <w:highlight w:val="green"/>
                <w:lang w:val="en-US" w:eastAsia="zh-CN"/>
              </w:rPr>
              <w:t>Impact on existing positioning and RRM requirements identified by RAN4 can be discussed without RAN1/2 input, according to the following WID objective:</w:t>
            </w:r>
          </w:p>
          <w:p w14:paraId="6EE449D0" w14:textId="07ED39AE" w:rsidR="00A41ED6" w:rsidRPr="00A41ED6" w:rsidRDefault="00A41ED6" w:rsidP="00475F1C">
            <w:pPr>
              <w:numPr>
                <w:ilvl w:val="2"/>
                <w:numId w:val="16"/>
              </w:numPr>
              <w:spacing w:after="0"/>
              <w:rPr>
                <w:sz w:val="22"/>
                <w:szCs w:val="22"/>
                <w:lang w:val="en-US" w:eastAsia="zh-CN"/>
              </w:rPr>
            </w:pPr>
            <w:r w:rsidRPr="00A41ED6">
              <w:rPr>
                <w:i/>
                <w:iCs/>
                <w:sz w:val="22"/>
                <w:szCs w:val="22"/>
                <w:highlight w:val="green"/>
                <w:lang w:val="de-DE" w:eastAsia="zh-CN"/>
              </w:rPr>
              <w:t>Discuss and specify new as well as the impact on the existing RAN4 requirements for positioning and other RRM measurements and corresponding procedures [RAN4]</w:t>
            </w:r>
          </w:p>
        </w:tc>
      </w:tr>
    </w:tbl>
    <w:p w14:paraId="74676659" w14:textId="221C9DA0" w:rsidR="00F416CC" w:rsidRDefault="00F416CC" w:rsidP="007E098A">
      <w:pPr>
        <w:spacing w:before="240" w:after="0"/>
        <w:jc w:val="both"/>
        <w:rPr>
          <w:sz w:val="22"/>
          <w:szCs w:val="22"/>
          <w:lang w:eastAsia="zh-CN"/>
        </w:rPr>
      </w:pPr>
      <w:r>
        <w:rPr>
          <w:sz w:val="22"/>
          <w:szCs w:val="22"/>
          <w:lang w:eastAsia="zh-CN"/>
        </w:rPr>
        <w:lastRenderedPageBreak/>
        <w:t xml:space="preserve">There </w:t>
      </w:r>
      <w:r w:rsidR="00F93640">
        <w:rPr>
          <w:sz w:val="22"/>
          <w:szCs w:val="22"/>
          <w:lang w:eastAsia="zh-CN"/>
        </w:rPr>
        <w:t>are</w:t>
      </w:r>
      <w:r>
        <w:rPr>
          <w:sz w:val="22"/>
          <w:szCs w:val="22"/>
          <w:lang w:eastAsia="zh-CN"/>
        </w:rPr>
        <w:t xml:space="preserve"> dedicated agendas for timing error </w:t>
      </w:r>
      <w:r w:rsidR="007A6AFC">
        <w:rPr>
          <w:sz w:val="22"/>
          <w:szCs w:val="22"/>
          <w:lang w:eastAsia="zh-CN"/>
        </w:rPr>
        <w:t>mitigation</w:t>
      </w:r>
      <w:r w:rsidR="00F93640">
        <w:rPr>
          <w:sz w:val="22"/>
          <w:szCs w:val="22"/>
          <w:lang w:eastAsia="zh-CN"/>
        </w:rPr>
        <w:t>, latency reduction, measurement in INACTIVE state, impact to existing positioning and RRM requirements, and enhancements of A-GNSS positioning. RRM requirements for these aspects should be discussed in detail under corresponding agendas.</w:t>
      </w:r>
      <w:r w:rsidR="00EC4685">
        <w:rPr>
          <w:sz w:val="22"/>
          <w:szCs w:val="22"/>
          <w:lang w:eastAsia="zh-CN"/>
        </w:rPr>
        <w:t xml:space="preserve"> In this contribution, we focus on other aspects not being covered and initial view</w:t>
      </w:r>
      <w:r w:rsidR="00DD0107">
        <w:rPr>
          <w:sz w:val="22"/>
          <w:szCs w:val="22"/>
          <w:lang w:eastAsia="zh-CN"/>
        </w:rPr>
        <w:t>s</w:t>
      </w:r>
      <w:r w:rsidR="00EC4685">
        <w:rPr>
          <w:sz w:val="22"/>
          <w:szCs w:val="22"/>
          <w:lang w:eastAsia="zh-CN"/>
        </w:rPr>
        <w:t xml:space="preserve"> on requirements framework.</w:t>
      </w:r>
    </w:p>
    <w:p w14:paraId="3456D0DA" w14:textId="130CA4FC" w:rsidR="00EC4685" w:rsidRDefault="00DD0107" w:rsidP="007E098A">
      <w:pPr>
        <w:spacing w:before="240" w:after="0"/>
        <w:jc w:val="both"/>
        <w:rPr>
          <w:sz w:val="22"/>
          <w:szCs w:val="22"/>
          <w:lang w:eastAsia="zh-CN"/>
        </w:rPr>
      </w:pPr>
      <w:r>
        <w:rPr>
          <w:sz w:val="22"/>
          <w:szCs w:val="22"/>
          <w:lang w:eastAsia="zh-CN"/>
        </w:rPr>
        <w:t>One of the objectives of positioning enhancement is to specify on-demand PRS related signalling and procedures.</w:t>
      </w:r>
    </w:p>
    <w:tbl>
      <w:tblPr>
        <w:tblStyle w:val="af6"/>
        <w:tblW w:w="0" w:type="auto"/>
        <w:tblLook w:val="04A0" w:firstRow="1" w:lastRow="0" w:firstColumn="1" w:lastColumn="0" w:noHBand="0" w:noVBand="1"/>
      </w:tblPr>
      <w:tblGrid>
        <w:gridCol w:w="9629"/>
      </w:tblGrid>
      <w:tr w:rsidR="00EC4685" w14:paraId="7065A16F" w14:textId="77777777" w:rsidTr="00EC4685">
        <w:tc>
          <w:tcPr>
            <w:tcW w:w="9629" w:type="dxa"/>
          </w:tcPr>
          <w:p w14:paraId="05EF0036" w14:textId="77777777" w:rsidR="00EC4685" w:rsidRPr="00D754FD" w:rsidRDefault="00EC4685" w:rsidP="00EC4685">
            <w:pPr>
              <w:numPr>
                <w:ilvl w:val="0"/>
                <w:numId w:val="4"/>
              </w:numPr>
              <w:overflowPunct w:val="0"/>
              <w:autoSpaceDE w:val="0"/>
              <w:autoSpaceDN w:val="0"/>
              <w:adjustRightInd w:val="0"/>
              <w:spacing w:after="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3CE7C5D9" w14:textId="77777777" w:rsidR="00EC4685" w:rsidRPr="00143EEF" w:rsidRDefault="00EC4685" w:rsidP="00EC4685">
            <w:pPr>
              <w:numPr>
                <w:ilvl w:val="1"/>
                <w:numId w:val="4"/>
              </w:numPr>
              <w:overflowPunct w:val="0"/>
              <w:autoSpaceDE w:val="0"/>
              <w:autoSpaceDN w:val="0"/>
              <w:adjustRightInd w:val="0"/>
              <w:spacing w:after="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691F49F8" w14:textId="7B4CE175" w:rsidR="00EC4685" w:rsidRDefault="00EC4685" w:rsidP="00EC4685">
            <w:pPr>
              <w:numPr>
                <w:ilvl w:val="1"/>
                <w:numId w:val="4"/>
              </w:numPr>
              <w:overflowPunct w:val="0"/>
              <w:autoSpaceDE w:val="0"/>
              <w:autoSpaceDN w:val="0"/>
              <w:adjustRightInd w:val="0"/>
              <w:spacing w:after="0"/>
              <w:textAlignment w:val="baseline"/>
              <w:rPr>
                <w:sz w:val="22"/>
                <w:szCs w:val="22"/>
                <w:lang w:eastAsia="zh-CN"/>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430432F0" w14:textId="1A463B71" w:rsidR="007F54B0" w:rsidRDefault="007F54B0" w:rsidP="007F54B0">
      <w:pPr>
        <w:spacing w:before="240" w:after="0"/>
        <w:jc w:val="both"/>
        <w:rPr>
          <w:sz w:val="22"/>
          <w:szCs w:val="22"/>
          <w:lang w:eastAsia="zh-CN"/>
        </w:rPr>
      </w:pPr>
      <w:r>
        <w:rPr>
          <w:sz w:val="22"/>
          <w:szCs w:val="22"/>
          <w:lang w:eastAsia="zh-CN"/>
        </w:rPr>
        <w:t>The on-demand PRS are applicable f</w:t>
      </w:r>
      <w:r w:rsidRPr="007F54B0">
        <w:rPr>
          <w:sz w:val="22"/>
          <w:szCs w:val="22"/>
          <w:lang w:eastAsia="zh-CN"/>
        </w:rPr>
        <w:t>or both DL and DL+UL positioning methods and both UE-based and UE-assisted positioning solutions.</w:t>
      </w:r>
      <w:r>
        <w:rPr>
          <w:sz w:val="22"/>
          <w:szCs w:val="22"/>
          <w:lang w:eastAsia="zh-CN"/>
        </w:rPr>
        <w:t xml:space="preserve"> The purpose of on-demand PRS is to improve efficiency, latency and accuracy of positioning measurements according to TR 38.857.</w:t>
      </w:r>
    </w:p>
    <w:tbl>
      <w:tblPr>
        <w:tblStyle w:val="af6"/>
        <w:tblW w:w="0" w:type="auto"/>
        <w:tblLook w:val="04A0" w:firstRow="1" w:lastRow="0" w:firstColumn="1" w:lastColumn="0" w:noHBand="0" w:noVBand="1"/>
      </w:tblPr>
      <w:tblGrid>
        <w:gridCol w:w="9629"/>
      </w:tblGrid>
      <w:tr w:rsidR="00E5543C" w14:paraId="280A9B7A" w14:textId="77777777" w:rsidTr="00E5543C">
        <w:tc>
          <w:tcPr>
            <w:tcW w:w="9629" w:type="dxa"/>
          </w:tcPr>
          <w:p w14:paraId="02BBAEAE" w14:textId="77777777" w:rsidR="00E5543C" w:rsidRPr="00E5543C" w:rsidRDefault="00E5543C" w:rsidP="00E5543C">
            <w:pPr>
              <w:spacing w:after="0"/>
              <w:jc w:val="both"/>
              <w:rPr>
                <w:i/>
                <w:iCs/>
                <w:sz w:val="22"/>
                <w:szCs w:val="22"/>
                <w:lang w:eastAsia="zh-CN"/>
              </w:rPr>
            </w:pPr>
            <w:r w:rsidRPr="00E5543C">
              <w:rPr>
                <w:i/>
                <w:iCs/>
                <w:sz w:val="22"/>
                <w:szCs w:val="22"/>
                <w:lang w:eastAsia="zh-CN"/>
              </w:rPr>
              <w:t>Efficiency: On-demand DL-PRS avoids unnecessary overhead, waste of energy, etc. in the case that no UE positioning is required during a particular time or in a particular area of a network. In case of beamformed DL-PRS, DL-PRS transmission in all beam sweeping directions may result in an unnecessary transmission of DL-PRSs.</w:t>
            </w:r>
          </w:p>
          <w:p w14:paraId="7528F784" w14:textId="77777777" w:rsidR="00E5543C" w:rsidRPr="00E5543C" w:rsidRDefault="00E5543C" w:rsidP="00E5543C">
            <w:pPr>
              <w:spacing w:after="0"/>
              <w:jc w:val="both"/>
              <w:rPr>
                <w:i/>
                <w:iCs/>
                <w:sz w:val="22"/>
                <w:szCs w:val="22"/>
                <w:lang w:eastAsia="zh-CN"/>
              </w:rPr>
            </w:pPr>
            <w:r w:rsidRPr="00E5543C">
              <w:rPr>
                <w:i/>
                <w:iCs/>
                <w:sz w:val="22"/>
                <w:szCs w:val="22"/>
                <w:lang w:eastAsia="zh-CN"/>
              </w:rPr>
              <w:t>Latency: The current DL-PRS configuration may not be sufficient to meet the response time requirements of the LCS client; e.g., may have a too large periodicity.</w:t>
            </w:r>
          </w:p>
          <w:p w14:paraId="7365EB8E" w14:textId="2960BF33" w:rsidR="00E5543C" w:rsidRDefault="00E5543C" w:rsidP="00E5543C">
            <w:pPr>
              <w:spacing w:after="0"/>
              <w:jc w:val="both"/>
              <w:rPr>
                <w:sz w:val="22"/>
                <w:szCs w:val="22"/>
                <w:lang w:eastAsia="zh-CN"/>
              </w:rPr>
            </w:pPr>
            <w:r w:rsidRPr="00E5543C">
              <w:rPr>
                <w:i/>
                <w:iCs/>
                <w:sz w:val="22"/>
                <w:szCs w:val="22"/>
                <w:lang w:eastAsia="zh-CN"/>
              </w:rPr>
              <w:t>Accuracy: The current DL-PRS configuration may not be sufficient to meet the accuracy requirements of the LCS client; e.g., may have a too small bandwidth, too few repetitions, etc.</w:t>
            </w:r>
          </w:p>
        </w:tc>
      </w:tr>
    </w:tbl>
    <w:p w14:paraId="3930C69B" w14:textId="1B302686" w:rsidR="007F54B0" w:rsidRPr="007F54B0" w:rsidRDefault="007F54B0" w:rsidP="007F54B0">
      <w:pPr>
        <w:spacing w:before="240" w:after="0"/>
        <w:jc w:val="both"/>
        <w:rPr>
          <w:sz w:val="22"/>
          <w:szCs w:val="22"/>
          <w:lang w:eastAsia="zh-CN"/>
        </w:rPr>
      </w:pPr>
      <w:r w:rsidRPr="007F54B0">
        <w:rPr>
          <w:sz w:val="22"/>
          <w:szCs w:val="22"/>
          <w:lang w:eastAsia="zh-CN"/>
        </w:rPr>
        <w:t xml:space="preserve">In the RAN2 #113bis-e and #114-e meeting, agreements </w:t>
      </w:r>
      <w:r>
        <w:rPr>
          <w:sz w:val="22"/>
          <w:szCs w:val="22"/>
          <w:lang w:eastAsia="zh-CN"/>
        </w:rPr>
        <w:t>on</w:t>
      </w:r>
      <w:r w:rsidRPr="007F54B0">
        <w:rPr>
          <w:sz w:val="22"/>
          <w:szCs w:val="22"/>
          <w:lang w:eastAsia="zh-CN"/>
        </w:rPr>
        <w:t xml:space="preserve"> on-demand PRS in Rel-17 were reached</w:t>
      </w:r>
      <w:r>
        <w:rPr>
          <w:sz w:val="22"/>
          <w:szCs w:val="22"/>
          <w:lang w:eastAsia="zh-CN"/>
        </w:rPr>
        <w:t xml:space="preserve"> as follows.</w:t>
      </w:r>
      <w:r w:rsidRPr="007F54B0">
        <w:rPr>
          <w:sz w:val="22"/>
          <w:szCs w:val="22"/>
          <w:lang w:eastAsia="zh-CN"/>
        </w:rPr>
        <w:t xml:space="preserve"> </w:t>
      </w:r>
    </w:p>
    <w:tbl>
      <w:tblPr>
        <w:tblStyle w:val="af6"/>
        <w:tblW w:w="0" w:type="auto"/>
        <w:tblLook w:val="04A0" w:firstRow="1" w:lastRow="0" w:firstColumn="1" w:lastColumn="0" w:noHBand="0" w:noVBand="1"/>
      </w:tblPr>
      <w:tblGrid>
        <w:gridCol w:w="9629"/>
      </w:tblGrid>
      <w:tr w:rsidR="007F54B0" w14:paraId="056422D9" w14:textId="77777777" w:rsidTr="007F54B0">
        <w:tc>
          <w:tcPr>
            <w:tcW w:w="9629" w:type="dxa"/>
          </w:tcPr>
          <w:p w14:paraId="520CC663" w14:textId="77777777" w:rsidR="007F54B0" w:rsidRDefault="007F54B0" w:rsidP="007F54B0">
            <w:pPr>
              <w:spacing w:after="0"/>
            </w:pPr>
            <w:r>
              <w:rPr>
                <w:highlight w:val="green"/>
              </w:rPr>
              <w:t>Agreement:</w:t>
            </w:r>
          </w:p>
          <w:p w14:paraId="4F239EDA" w14:textId="77777777" w:rsidR="007F54B0" w:rsidRPr="002E372C" w:rsidRDefault="007F54B0" w:rsidP="007F54B0">
            <w:pPr>
              <w:spacing w:after="0"/>
              <w:jc w:val="both"/>
            </w:pPr>
            <w:r w:rsidRPr="002E372C">
              <w:t xml:space="preserve">UE-initiated on-demand PRS request is enabled by enhancing LPP </w:t>
            </w:r>
            <w:proofErr w:type="spellStart"/>
            <w:r w:rsidRPr="002E372C">
              <w:t>RequestAssistanceData</w:t>
            </w:r>
            <w:proofErr w:type="spellEnd"/>
            <w:r w:rsidRPr="002E372C">
              <w:t>.  FFS how much control the network has over the UE request.</w:t>
            </w:r>
          </w:p>
          <w:p w14:paraId="2491F7B3" w14:textId="77777777" w:rsidR="007F54B0" w:rsidRPr="002E372C" w:rsidRDefault="007F54B0" w:rsidP="007F54B0">
            <w:pPr>
              <w:spacing w:after="0"/>
              <w:jc w:val="both"/>
            </w:pPr>
            <w:r w:rsidRPr="002E372C">
              <w:t>The UE-initiated mechanism is enabled by the UE request triggering a request from the LMF, and the actual PRS changes are requested by the LMF irrespective of whether the procedure is UE- or LMF-initiated.</w:t>
            </w:r>
          </w:p>
          <w:p w14:paraId="1F3D153A" w14:textId="0ED85417" w:rsidR="007F54B0" w:rsidRDefault="007F54B0" w:rsidP="007F54B0">
            <w:pPr>
              <w:spacing w:before="240" w:after="0"/>
              <w:jc w:val="both"/>
              <w:rPr>
                <w:sz w:val="22"/>
                <w:szCs w:val="22"/>
                <w:lang w:eastAsia="zh-CN"/>
              </w:rPr>
            </w:pPr>
            <w:r w:rsidRPr="002E372C">
              <w:t>Put the stage 2 description for UE-initiated and LMF-initiated PRS request under the same framework</w:t>
            </w:r>
          </w:p>
        </w:tc>
      </w:tr>
    </w:tbl>
    <w:p w14:paraId="7A5219F5" w14:textId="08AEEFF3" w:rsidR="007F54B0" w:rsidRDefault="0011168D" w:rsidP="007E098A">
      <w:pPr>
        <w:spacing w:before="240" w:after="0"/>
        <w:jc w:val="both"/>
        <w:rPr>
          <w:sz w:val="22"/>
          <w:szCs w:val="22"/>
          <w:lang w:eastAsia="zh-CN"/>
        </w:rPr>
      </w:pPr>
      <w:r>
        <w:rPr>
          <w:sz w:val="22"/>
          <w:szCs w:val="22"/>
          <w:lang w:eastAsia="zh-CN"/>
        </w:rPr>
        <w:t xml:space="preserve">The discussions in RAN1/2 mainly focus on procedure </w:t>
      </w:r>
      <w:r w:rsidR="00002A52">
        <w:rPr>
          <w:sz w:val="22"/>
          <w:szCs w:val="22"/>
          <w:lang w:eastAsia="zh-CN"/>
        </w:rPr>
        <w:t>for</w:t>
      </w:r>
      <w:r>
        <w:rPr>
          <w:sz w:val="22"/>
          <w:szCs w:val="22"/>
          <w:lang w:eastAsia="zh-CN"/>
        </w:rPr>
        <w:t xml:space="preserve"> on-demand PRS configuration so far. It is not clear how on-demand PRS can actually work.</w:t>
      </w:r>
      <w:r w:rsidR="006651D6">
        <w:rPr>
          <w:sz w:val="22"/>
          <w:szCs w:val="22"/>
          <w:lang w:eastAsia="zh-CN"/>
        </w:rPr>
        <w:t xml:space="preserve"> Whether the on-demand PRS is activated to be measured immediately after the configuration is received by UE. This may have impact on RAN4 requirements, at least from </w:t>
      </w:r>
      <w:r w:rsidR="00D54828">
        <w:rPr>
          <w:sz w:val="22"/>
          <w:szCs w:val="22"/>
          <w:lang w:eastAsia="zh-CN"/>
        </w:rPr>
        <w:t xml:space="preserve">measurement </w:t>
      </w:r>
      <w:r w:rsidR="006651D6">
        <w:rPr>
          <w:sz w:val="22"/>
          <w:szCs w:val="22"/>
          <w:lang w:eastAsia="zh-CN"/>
        </w:rPr>
        <w:t xml:space="preserve">start </w:t>
      </w:r>
      <w:r w:rsidR="00D54828">
        <w:rPr>
          <w:sz w:val="22"/>
          <w:szCs w:val="22"/>
          <w:lang w:eastAsia="zh-CN"/>
        </w:rPr>
        <w:t>time</w:t>
      </w:r>
      <w:r w:rsidR="006651D6">
        <w:rPr>
          <w:sz w:val="22"/>
          <w:szCs w:val="22"/>
          <w:lang w:eastAsia="zh-CN"/>
        </w:rPr>
        <w:t xml:space="preserve"> perspective.</w:t>
      </w:r>
    </w:p>
    <w:p w14:paraId="2859F0D8" w14:textId="2E6AF619" w:rsidR="00D54828" w:rsidRDefault="00D54828" w:rsidP="007E098A">
      <w:pPr>
        <w:spacing w:before="240" w:after="0"/>
        <w:jc w:val="both"/>
        <w:rPr>
          <w:sz w:val="22"/>
          <w:szCs w:val="22"/>
          <w:lang w:eastAsia="zh-CN"/>
        </w:rPr>
      </w:pPr>
      <w:r>
        <w:rPr>
          <w:sz w:val="22"/>
          <w:szCs w:val="22"/>
          <w:lang w:eastAsia="zh-CN"/>
        </w:rPr>
        <w:t>For example, in existing requirements, the RSTD measurement is triggered as follows.</w:t>
      </w:r>
    </w:p>
    <w:p w14:paraId="166D2651" w14:textId="17C2D45F" w:rsidR="00D54828" w:rsidRDefault="00D54828" w:rsidP="007E098A">
      <w:pPr>
        <w:spacing w:before="240" w:after="0"/>
        <w:jc w:val="both"/>
        <w:rPr>
          <w:sz w:val="22"/>
          <w:szCs w:val="22"/>
          <w:lang w:eastAsia="zh-CN"/>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DL RSTD measurements,</w:t>
      </w:r>
    </w:p>
    <w:p w14:paraId="0CB0BEAC" w14:textId="11F2955C" w:rsidR="00EC4685" w:rsidRDefault="00D54828" w:rsidP="007E098A">
      <w:pPr>
        <w:spacing w:before="240" w:after="0"/>
        <w:jc w:val="both"/>
        <w:rPr>
          <w:sz w:val="22"/>
          <w:szCs w:val="22"/>
          <w:lang w:eastAsia="zh-CN"/>
        </w:rPr>
      </w:pPr>
      <w:r>
        <w:rPr>
          <w:sz w:val="22"/>
          <w:szCs w:val="22"/>
          <w:lang w:eastAsia="zh-CN"/>
        </w:rPr>
        <w:t xml:space="preserve">It is not clear </w:t>
      </w:r>
      <w:r w:rsidR="00A30C7F">
        <w:rPr>
          <w:sz w:val="22"/>
          <w:szCs w:val="22"/>
          <w:lang w:eastAsia="zh-CN"/>
        </w:rPr>
        <w:t xml:space="preserve">whether measurement based on on-demand PRS would be triggered the same way. </w:t>
      </w:r>
      <w:r w:rsidR="00002A52">
        <w:rPr>
          <w:sz w:val="22"/>
          <w:szCs w:val="22"/>
          <w:lang w:eastAsia="zh-CN"/>
        </w:rPr>
        <w:t>RAN4 needs to wait for further progress in other WGs</w:t>
      </w:r>
      <w:r w:rsidR="00A30C7F">
        <w:rPr>
          <w:sz w:val="22"/>
          <w:szCs w:val="22"/>
          <w:lang w:eastAsia="zh-CN"/>
        </w:rPr>
        <w:t>.</w:t>
      </w:r>
    </w:p>
    <w:p w14:paraId="2F9E0FC4" w14:textId="2A91A9FE" w:rsidR="00002A52" w:rsidRDefault="00002A52" w:rsidP="00002A52">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FFS impact to RRM requirements due to on-demand PRS.</w:t>
      </w:r>
    </w:p>
    <w:p w14:paraId="570AD3D1" w14:textId="78BC738B" w:rsidR="00D54828" w:rsidRDefault="00D54828" w:rsidP="007E098A">
      <w:pPr>
        <w:spacing w:before="240" w:after="0"/>
        <w:jc w:val="both"/>
        <w:rPr>
          <w:sz w:val="22"/>
          <w:szCs w:val="22"/>
          <w:lang w:eastAsia="zh-CN"/>
        </w:rPr>
      </w:pPr>
    </w:p>
    <w:p w14:paraId="70A9A151" w14:textId="173816DE" w:rsidR="009A532B" w:rsidRDefault="009A532B" w:rsidP="007E098A">
      <w:pPr>
        <w:spacing w:before="240" w:after="0"/>
        <w:jc w:val="both"/>
        <w:rPr>
          <w:sz w:val="22"/>
          <w:szCs w:val="22"/>
          <w:lang w:eastAsia="zh-CN"/>
        </w:rPr>
      </w:pPr>
      <w:r>
        <w:rPr>
          <w:sz w:val="22"/>
          <w:szCs w:val="22"/>
          <w:lang w:eastAsia="zh-CN"/>
        </w:rPr>
        <w:lastRenderedPageBreak/>
        <w:t xml:space="preserve">One of the objectives </w:t>
      </w:r>
      <w:r w:rsidR="009E3DD7">
        <w:rPr>
          <w:sz w:val="22"/>
          <w:szCs w:val="22"/>
          <w:lang w:eastAsia="zh-CN"/>
        </w:rPr>
        <w:t xml:space="preserve">of positioning enhancement </w:t>
      </w:r>
      <w:r>
        <w:rPr>
          <w:sz w:val="22"/>
          <w:szCs w:val="22"/>
          <w:lang w:eastAsia="zh-CN"/>
        </w:rPr>
        <w:t xml:space="preserve">is </w:t>
      </w:r>
      <w:r w:rsidR="000C1B74">
        <w:rPr>
          <w:sz w:val="22"/>
          <w:szCs w:val="22"/>
          <w:lang w:eastAsia="zh-CN"/>
        </w:rPr>
        <w:t>of</w:t>
      </w:r>
      <w:r>
        <w:rPr>
          <w:sz w:val="22"/>
          <w:szCs w:val="22"/>
          <w:lang w:eastAsia="zh-CN"/>
        </w:rPr>
        <w:t xml:space="preserve"> improving the accuracy of UE </w:t>
      </w:r>
      <w:proofErr w:type="spellStart"/>
      <w:r>
        <w:rPr>
          <w:sz w:val="22"/>
          <w:szCs w:val="22"/>
          <w:lang w:eastAsia="zh-CN"/>
        </w:rPr>
        <w:t>AoA</w:t>
      </w:r>
      <w:proofErr w:type="spellEnd"/>
      <w:r>
        <w:rPr>
          <w:sz w:val="22"/>
          <w:szCs w:val="22"/>
          <w:lang w:eastAsia="zh-CN"/>
        </w:rPr>
        <w:t xml:space="preserve"> and DL-</w:t>
      </w:r>
      <w:proofErr w:type="spellStart"/>
      <w:r>
        <w:rPr>
          <w:sz w:val="22"/>
          <w:szCs w:val="22"/>
          <w:lang w:eastAsia="zh-CN"/>
        </w:rPr>
        <w:t>AoD</w:t>
      </w:r>
      <w:proofErr w:type="spellEnd"/>
      <w:r>
        <w:rPr>
          <w:sz w:val="22"/>
          <w:szCs w:val="22"/>
          <w:lang w:eastAsia="zh-CN"/>
        </w:rPr>
        <w:t>.</w:t>
      </w:r>
    </w:p>
    <w:tbl>
      <w:tblPr>
        <w:tblStyle w:val="af6"/>
        <w:tblW w:w="0" w:type="auto"/>
        <w:tblLook w:val="04A0" w:firstRow="1" w:lastRow="0" w:firstColumn="1" w:lastColumn="0" w:noHBand="0" w:noVBand="1"/>
      </w:tblPr>
      <w:tblGrid>
        <w:gridCol w:w="9629"/>
      </w:tblGrid>
      <w:tr w:rsidR="00EC4685" w14:paraId="2C54D175" w14:textId="77777777" w:rsidTr="00EC4685">
        <w:tc>
          <w:tcPr>
            <w:tcW w:w="9629" w:type="dxa"/>
          </w:tcPr>
          <w:p w14:paraId="4CF43258" w14:textId="77777777" w:rsidR="00EC4685" w:rsidRPr="00B95FAB" w:rsidRDefault="00EC4685" w:rsidP="00EC4685">
            <w:pPr>
              <w:numPr>
                <w:ilvl w:val="0"/>
                <w:numId w:val="4"/>
              </w:numPr>
              <w:overflowPunct w:val="0"/>
              <w:autoSpaceDE w:val="0"/>
              <w:autoSpaceDN w:val="0"/>
              <w:adjustRightInd w:val="0"/>
              <w:spacing w:after="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4F3C46B0" w14:textId="77777777" w:rsidR="00EC4685" w:rsidRPr="00B95FAB" w:rsidRDefault="00EC4685" w:rsidP="00EC4685">
            <w:pPr>
              <w:numPr>
                <w:ilvl w:val="1"/>
                <w:numId w:val="4"/>
              </w:numPr>
              <w:overflowPunct w:val="0"/>
              <w:autoSpaceDE w:val="0"/>
              <w:autoSpaceDN w:val="0"/>
              <w:adjustRightInd w:val="0"/>
              <w:spacing w:after="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56F5BCB2" w14:textId="5906E4AE" w:rsidR="00EC4685" w:rsidRDefault="00EC4685" w:rsidP="00EC4685">
            <w:pPr>
              <w:numPr>
                <w:ilvl w:val="1"/>
                <w:numId w:val="4"/>
              </w:numPr>
              <w:overflowPunct w:val="0"/>
              <w:autoSpaceDE w:val="0"/>
              <w:autoSpaceDN w:val="0"/>
              <w:adjustRightInd w:val="0"/>
              <w:spacing w:after="0"/>
              <w:textAlignment w:val="baseline"/>
              <w:rPr>
                <w:sz w:val="22"/>
                <w:szCs w:val="22"/>
                <w:lang w:eastAsia="zh-CN"/>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tc>
      </w:tr>
    </w:tbl>
    <w:p w14:paraId="542A9C98" w14:textId="394FDD68" w:rsidR="00282025" w:rsidRDefault="000C1B74" w:rsidP="007E098A">
      <w:pPr>
        <w:spacing w:before="240" w:after="0"/>
        <w:jc w:val="both"/>
        <w:rPr>
          <w:sz w:val="22"/>
          <w:szCs w:val="22"/>
          <w:lang w:eastAsia="zh-CN"/>
        </w:rPr>
      </w:pPr>
      <w:r>
        <w:rPr>
          <w:sz w:val="22"/>
          <w:szCs w:val="22"/>
          <w:lang w:eastAsia="zh-CN"/>
        </w:rPr>
        <w:t>In the RAN1#105-e meeting, the agreements on DL-</w:t>
      </w:r>
      <w:proofErr w:type="spellStart"/>
      <w:r>
        <w:rPr>
          <w:sz w:val="22"/>
          <w:szCs w:val="22"/>
          <w:lang w:eastAsia="zh-CN"/>
        </w:rPr>
        <w:t>AoD</w:t>
      </w:r>
      <w:proofErr w:type="spellEnd"/>
      <w:r>
        <w:rPr>
          <w:sz w:val="22"/>
          <w:szCs w:val="22"/>
          <w:lang w:eastAsia="zh-CN"/>
        </w:rPr>
        <w:t xml:space="preserve"> are as follows.</w:t>
      </w:r>
    </w:p>
    <w:tbl>
      <w:tblPr>
        <w:tblStyle w:val="af6"/>
        <w:tblW w:w="0" w:type="auto"/>
        <w:tblLook w:val="04A0" w:firstRow="1" w:lastRow="0" w:firstColumn="1" w:lastColumn="0" w:noHBand="0" w:noVBand="1"/>
      </w:tblPr>
      <w:tblGrid>
        <w:gridCol w:w="9629"/>
      </w:tblGrid>
      <w:tr w:rsidR="00282025" w14:paraId="2CABB6E6" w14:textId="77777777" w:rsidTr="00282025">
        <w:tc>
          <w:tcPr>
            <w:tcW w:w="9629" w:type="dxa"/>
          </w:tcPr>
          <w:p w14:paraId="5294661A" w14:textId="77777777" w:rsidR="00282025" w:rsidRDefault="00282025" w:rsidP="000C1B74">
            <w:pPr>
              <w:spacing w:after="0"/>
              <w:rPr>
                <w:lang w:eastAsia="x-none"/>
              </w:rPr>
            </w:pPr>
            <w:r w:rsidRPr="00624D5A">
              <w:rPr>
                <w:highlight w:val="green"/>
                <w:lang w:eastAsia="x-none"/>
              </w:rPr>
              <w:t>Agreement:</w:t>
            </w:r>
          </w:p>
          <w:p w14:paraId="221DD767" w14:textId="77777777" w:rsidR="00282025" w:rsidRDefault="00282025" w:rsidP="000C1B74">
            <w:pPr>
              <w:spacing w:after="0"/>
              <w:rPr>
                <w:lang w:eastAsia="x-none"/>
              </w:rPr>
            </w:pPr>
            <w:r>
              <w:rPr>
                <w:lang w:eastAsia="x-none"/>
              </w:rPr>
              <w:t>For both UE-based and UE-assisted DL-AOD, the UE can be requested subject to UE capability to measure and report (for UE-assisted) the PRS RSRP of the first path</w:t>
            </w:r>
          </w:p>
          <w:p w14:paraId="1999645B" w14:textId="2D17A27C" w:rsidR="00282025" w:rsidRDefault="00282025" w:rsidP="000C1B74">
            <w:pPr>
              <w:numPr>
                <w:ilvl w:val="0"/>
                <w:numId w:val="17"/>
              </w:numPr>
              <w:spacing w:after="0"/>
              <w:rPr>
                <w:sz w:val="22"/>
                <w:szCs w:val="22"/>
                <w:lang w:eastAsia="zh-CN"/>
              </w:rPr>
            </w:pPr>
            <w:r>
              <w:rPr>
                <w:lang w:eastAsia="x-none"/>
              </w:rPr>
              <w:t>FFS: Details of measurement and reporting of PRS RSRP of the first path</w:t>
            </w:r>
          </w:p>
        </w:tc>
      </w:tr>
    </w:tbl>
    <w:p w14:paraId="30787F42" w14:textId="7D52C69D" w:rsidR="00282025" w:rsidRDefault="000C1B74" w:rsidP="007E098A">
      <w:pPr>
        <w:spacing w:before="240" w:after="0"/>
        <w:jc w:val="both"/>
        <w:rPr>
          <w:sz w:val="22"/>
          <w:szCs w:val="22"/>
          <w:lang w:eastAsia="zh-CN"/>
        </w:rPr>
      </w:pPr>
      <w:r>
        <w:rPr>
          <w:sz w:val="22"/>
          <w:szCs w:val="22"/>
          <w:lang w:eastAsia="zh-CN"/>
        </w:rPr>
        <w:t>For DL-</w:t>
      </w:r>
      <w:proofErr w:type="spellStart"/>
      <w:r>
        <w:rPr>
          <w:sz w:val="22"/>
          <w:szCs w:val="22"/>
          <w:lang w:eastAsia="zh-CN"/>
        </w:rPr>
        <w:t>AoD</w:t>
      </w:r>
      <w:proofErr w:type="spellEnd"/>
      <w:r w:rsidR="00AB23B3">
        <w:rPr>
          <w:sz w:val="22"/>
          <w:szCs w:val="22"/>
          <w:lang w:eastAsia="zh-CN"/>
        </w:rPr>
        <w:t xml:space="preserve"> it was agreed that PRS-RSRP of the first path </w:t>
      </w:r>
      <w:r w:rsidR="005C4A20">
        <w:rPr>
          <w:sz w:val="22"/>
          <w:szCs w:val="22"/>
          <w:lang w:eastAsia="zh-CN"/>
        </w:rPr>
        <w:t xml:space="preserve">is to be measured and reported. In existing PRS-RSRP measurements, PRS-RSRP are measured </w:t>
      </w:r>
      <w:r w:rsidR="004C32D6">
        <w:rPr>
          <w:sz w:val="22"/>
          <w:szCs w:val="22"/>
          <w:lang w:eastAsia="zh-CN"/>
        </w:rPr>
        <w:t>over</w:t>
      </w:r>
      <w:r w:rsidR="005C4A20">
        <w:rPr>
          <w:sz w:val="22"/>
          <w:szCs w:val="22"/>
          <w:lang w:eastAsia="zh-CN"/>
        </w:rPr>
        <w:t xml:space="preserve"> all the paths. </w:t>
      </w:r>
      <w:r w:rsidR="00A15EB4">
        <w:rPr>
          <w:sz w:val="22"/>
          <w:szCs w:val="22"/>
          <w:lang w:eastAsia="zh-CN"/>
        </w:rPr>
        <w:t>So, the definition of PRS-RSRP of the first path may be different from existing</w:t>
      </w:r>
      <w:r w:rsidR="007E46E9">
        <w:rPr>
          <w:sz w:val="22"/>
          <w:szCs w:val="22"/>
          <w:lang w:eastAsia="zh-CN"/>
        </w:rPr>
        <w:t xml:space="preserve"> PRS-RSRP measurement. RAN4 may need to study </w:t>
      </w:r>
      <w:r w:rsidR="00CE159E">
        <w:rPr>
          <w:sz w:val="22"/>
          <w:szCs w:val="22"/>
          <w:lang w:eastAsia="zh-CN"/>
        </w:rPr>
        <w:t>if</w:t>
      </w:r>
      <w:r w:rsidR="007E46E9">
        <w:rPr>
          <w:sz w:val="22"/>
          <w:szCs w:val="22"/>
          <w:lang w:eastAsia="zh-CN"/>
        </w:rPr>
        <w:t xml:space="preserve"> the PRS-RSRP of the first path </w:t>
      </w:r>
      <w:r w:rsidR="00CE159E">
        <w:rPr>
          <w:sz w:val="22"/>
          <w:szCs w:val="22"/>
          <w:lang w:eastAsia="zh-CN"/>
        </w:rPr>
        <w:t>is feasible to be measured.</w:t>
      </w:r>
      <w:r w:rsidR="00AF318A">
        <w:rPr>
          <w:sz w:val="22"/>
          <w:szCs w:val="22"/>
          <w:lang w:eastAsia="zh-CN"/>
        </w:rPr>
        <w:t xml:space="preserve"> Depending on further RAN1 progress, RAN4 may need to specify RRM measurement requirements for PRS-RSRP of the first path.</w:t>
      </w:r>
      <w:r w:rsidR="00A15EB4">
        <w:rPr>
          <w:sz w:val="22"/>
          <w:szCs w:val="22"/>
          <w:lang w:eastAsia="zh-CN"/>
        </w:rPr>
        <w:t xml:space="preserve"> </w:t>
      </w:r>
      <w:r w:rsidR="00AF318A">
        <w:rPr>
          <w:sz w:val="22"/>
          <w:szCs w:val="22"/>
          <w:lang w:eastAsia="zh-CN"/>
        </w:rPr>
        <w:t>In our understanding, the existing PRS-RSRP measurement period requirements could be reused</w:t>
      </w:r>
      <w:r w:rsidR="009E3DD7">
        <w:rPr>
          <w:sz w:val="22"/>
          <w:szCs w:val="22"/>
          <w:lang w:eastAsia="zh-CN"/>
        </w:rPr>
        <w:t xml:space="preserve">. The accuracy requirements </w:t>
      </w:r>
      <w:r w:rsidR="004C32D6">
        <w:rPr>
          <w:sz w:val="22"/>
          <w:szCs w:val="22"/>
          <w:lang w:eastAsia="zh-CN"/>
        </w:rPr>
        <w:t xml:space="preserve">for PRS-RSRP of the first path </w:t>
      </w:r>
      <w:r w:rsidR="009E3DD7">
        <w:rPr>
          <w:sz w:val="22"/>
          <w:szCs w:val="22"/>
          <w:lang w:eastAsia="zh-CN"/>
        </w:rPr>
        <w:t>may be different from existing PRS-RSRP accuracy.</w:t>
      </w:r>
      <w:r w:rsidR="00AF318A">
        <w:rPr>
          <w:sz w:val="22"/>
          <w:szCs w:val="22"/>
          <w:lang w:eastAsia="zh-CN"/>
        </w:rPr>
        <w:t xml:space="preserve"> </w:t>
      </w:r>
    </w:p>
    <w:p w14:paraId="07317868" w14:textId="57134229" w:rsidR="009E3DD7" w:rsidRDefault="009E3DD7" w:rsidP="009E3DD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00305F23">
        <w:rPr>
          <w:b/>
          <w:bCs/>
          <w:i/>
          <w:iCs/>
          <w:sz w:val="22"/>
          <w:szCs w:val="22"/>
          <w:lang w:eastAsia="zh-CN"/>
        </w:rPr>
        <w:t>M</w:t>
      </w:r>
      <w:r>
        <w:rPr>
          <w:b/>
          <w:bCs/>
          <w:i/>
          <w:iCs/>
          <w:sz w:val="22"/>
          <w:szCs w:val="22"/>
          <w:lang w:eastAsia="zh-CN"/>
        </w:rPr>
        <w:t>easurement requirements</w:t>
      </w:r>
      <w:r w:rsidR="00305F23">
        <w:rPr>
          <w:b/>
          <w:bCs/>
          <w:i/>
          <w:iCs/>
          <w:sz w:val="22"/>
          <w:szCs w:val="22"/>
          <w:lang w:eastAsia="zh-CN"/>
        </w:rPr>
        <w:t xml:space="preserve"> and accuracy requirements</w:t>
      </w:r>
      <w:r>
        <w:rPr>
          <w:b/>
          <w:bCs/>
          <w:i/>
          <w:iCs/>
          <w:sz w:val="22"/>
          <w:szCs w:val="22"/>
          <w:lang w:eastAsia="zh-CN"/>
        </w:rPr>
        <w:t xml:space="preserve"> for PRS-RSRP of the first path</w:t>
      </w:r>
      <w:r w:rsidR="00305F23">
        <w:rPr>
          <w:b/>
          <w:bCs/>
          <w:i/>
          <w:iCs/>
          <w:sz w:val="22"/>
          <w:szCs w:val="22"/>
          <w:lang w:eastAsia="zh-CN"/>
        </w:rPr>
        <w:t xml:space="preserve"> are specified, if necessary</w:t>
      </w:r>
      <w:r>
        <w:rPr>
          <w:b/>
          <w:bCs/>
          <w:i/>
          <w:iCs/>
          <w:sz w:val="22"/>
          <w:szCs w:val="22"/>
          <w:lang w:eastAsia="zh-CN"/>
        </w:rPr>
        <w:t>.</w:t>
      </w:r>
    </w:p>
    <w:p w14:paraId="17A7DCEE" w14:textId="621D06A8" w:rsidR="00282025" w:rsidRDefault="00282025" w:rsidP="007E098A">
      <w:pPr>
        <w:spacing w:before="240" w:after="0"/>
        <w:jc w:val="both"/>
        <w:rPr>
          <w:sz w:val="22"/>
          <w:szCs w:val="22"/>
          <w:lang w:eastAsia="zh-CN"/>
        </w:rPr>
      </w:pPr>
    </w:p>
    <w:p w14:paraId="2073E876" w14:textId="4AF9C5D1" w:rsidR="009E3DD7" w:rsidRDefault="009E3DD7" w:rsidP="009E3DD7">
      <w:pPr>
        <w:spacing w:before="240" w:after="0"/>
        <w:jc w:val="both"/>
        <w:rPr>
          <w:sz w:val="22"/>
          <w:szCs w:val="22"/>
          <w:lang w:eastAsia="zh-CN"/>
        </w:rPr>
      </w:pPr>
      <w:r>
        <w:rPr>
          <w:sz w:val="22"/>
          <w:szCs w:val="22"/>
          <w:lang w:eastAsia="zh-CN"/>
        </w:rPr>
        <w:t xml:space="preserve">One of the objectives of positioning enhancement is of </w:t>
      </w:r>
      <w:r w:rsidR="00305F23">
        <w:rPr>
          <w:sz w:val="22"/>
          <w:szCs w:val="22"/>
          <w:lang w:eastAsia="zh-CN"/>
        </w:rPr>
        <w:t>enhancements of information reporting for multipath/NLOS mitigation</w:t>
      </w:r>
      <w:r>
        <w:rPr>
          <w:sz w:val="22"/>
          <w:szCs w:val="22"/>
          <w:lang w:eastAsia="zh-CN"/>
        </w:rPr>
        <w:t>.</w:t>
      </w:r>
    </w:p>
    <w:tbl>
      <w:tblPr>
        <w:tblStyle w:val="af6"/>
        <w:tblW w:w="0" w:type="auto"/>
        <w:tblLook w:val="04A0" w:firstRow="1" w:lastRow="0" w:firstColumn="1" w:lastColumn="0" w:noHBand="0" w:noVBand="1"/>
      </w:tblPr>
      <w:tblGrid>
        <w:gridCol w:w="9629"/>
      </w:tblGrid>
      <w:tr w:rsidR="009E3DD7" w14:paraId="4EEFA926" w14:textId="77777777" w:rsidTr="009E3DD7">
        <w:tc>
          <w:tcPr>
            <w:tcW w:w="9629" w:type="dxa"/>
          </w:tcPr>
          <w:p w14:paraId="27464C73" w14:textId="590C1486" w:rsidR="009E3DD7" w:rsidRDefault="009E3DD7" w:rsidP="009E3DD7">
            <w:pPr>
              <w:numPr>
                <w:ilvl w:val="0"/>
                <w:numId w:val="4"/>
              </w:numPr>
              <w:overflowPunct w:val="0"/>
              <w:autoSpaceDE w:val="0"/>
              <w:autoSpaceDN w:val="0"/>
              <w:adjustRightInd w:val="0"/>
              <w:textAlignment w:val="baseline"/>
              <w:rPr>
                <w:sz w:val="22"/>
                <w:szCs w:val="22"/>
                <w:lang w:eastAsia="zh-CN"/>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 RAN2, RAN3]</w:t>
            </w:r>
          </w:p>
        </w:tc>
      </w:tr>
    </w:tbl>
    <w:p w14:paraId="4DBF1CD4" w14:textId="4DFDC438" w:rsidR="009E3DD7" w:rsidRDefault="00AD1229" w:rsidP="007E098A">
      <w:pPr>
        <w:spacing w:before="240" w:after="0"/>
        <w:jc w:val="both"/>
        <w:rPr>
          <w:sz w:val="22"/>
          <w:szCs w:val="22"/>
          <w:lang w:eastAsia="zh-CN"/>
        </w:rPr>
      </w:pPr>
      <w:r>
        <w:rPr>
          <w:sz w:val="22"/>
          <w:szCs w:val="22"/>
          <w:lang w:eastAsia="zh-CN"/>
        </w:rPr>
        <w:t>Since this objective is targeted to enhancement of information reporting, there is no impact to RAN4 RRM requirements. Based on latest RAN1 progress, we don’t see any impact to RRM requirements.</w:t>
      </w:r>
    </w:p>
    <w:p w14:paraId="3AAE6101" w14:textId="48C30656" w:rsidR="00AD1229" w:rsidRDefault="00AD1229" w:rsidP="00AD122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No RRM requirements impact due to enhancement of information reporting for multipath/NLOS mitigation.</w:t>
      </w:r>
    </w:p>
    <w:p w14:paraId="65F48ECA" w14:textId="65D8331C" w:rsidR="00C87673" w:rsidRDefault="00C87673" w:rsidP="0067418A">
      <w:pPr>
        <w:spacing w:before="240" w:after="0"/>
        <w:rPr>
          <w:b/>
          <w:bCs/>
          <w:i/>
          <w:iCs/>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2988794"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RRM requirements for </w:t>
      </w:r>
      <w:r w:rsidR="005D2C8E">
        <w:rPr>
          <w:sz w:val="22"/>
          <w:szCs w:val="22"/>
          <w:lang w:val="en-US"/>
        </w:rPr>
        <w:t>NR positioning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697643FA" w14:textId="77777777" w:rsidR="004C32D6" w:rsidRDefault="004C32D6" w:rsidP="004C32D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FFS impact to RRM requirements due to on-demand PRS.</w:t>
      </w:r>
    </w:p>
    <w:p w14:paraId="248917F7" w14:textId="77777777" w:rsidR="004C32D6" w:rsidRDefault="004C32D6" w:rsidP="004C32D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Measurement requirements and accuracy requirements for PRS-RSRP of the first path are specified, if necessary.</w:t>
      </w:r>
    </w:p>
    <w:p w14:paraId="4B26449D" w14:textId="77777777" w:rsidR="004C32D6" w:rsidRDefault="004C32D6" w:rsidP="004C32D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No RRM requirements impact due to enhancement of information reporting for multipath/NLOS mitigation.</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2"/>
      <w:bookmarkEnd w:id="3"/>
    </w:p>
    <w:p w14:paraId="3BA06093" w14:textId="77777777" w:rsidR="00DB4A2C" w:rsidRDefault="00DB4A2C" w:rsidP="00DB4A2C">
      <w:pPr>
        <w:pStyle w:val="af4"/>
        <w:numPr>
          <w:ilvl w:val="0"/>
          <w:numId w:val="2"/>
        </w:numPr>
        <w:spacing w:before="240"/>
        <w:contextualSpacing w:val="0"/>
        <w:rPr>
          <w:rFonts w:ascii="Times New Roman" w:hAnsi="Times New Roman"/>
          <w:sz w:val="20"/>
        </w:rPr>
      </w:pPr>
      <w:r w:rsidRPr="00A6353D">
        <w:rPr>
          <w:rFonts w:ascii="Times New Roman" w:hAnsi="Times New Roman"/>
          <w:sz w:val="20"/>
        </w:rPr>
        <w:t>RP-210</w:t>
      </w:r>
      <w:r>
        <w:rPr>
          <w:rFonts w:ascii="Times New Roman" w:hAnsi="Times New Roman"/>
          <w:sz w:val="20"/>
        </w:rPr>
        <w:t>903</w:t>
      </w:r>
      <w:r w:rsidRPr="00A6353D">
        <w:rPr>
          <w:rFonts w:ascii="Times New Roman" w:hAnsi="Times New Roman"/>
          <w:sz w:val="20"/>
        </w:rPr>
        <w:t xml:space="preserve"> </w:t>
      </w:r>
      <w:r w:rsidRPr="00D17F91">
        <w:rPr>
          <w:rFonts w:ascii="Times New Roman" w:hAnsi="Times New Roman"/>
          <w:sz w:val="20"/>
        </w:rPr>
        <w:t>Revised WID on NR Positioning Enhancements</w:t>
      </w:r>
      <w:r w:rsidRPr="00A6353D">
        <w:rPr>
          <w:rFonts w:ascii="Times New Roman" w:hAnsi="Times New Roman"/>
          <w:sz w:val="20"/>
        </w:rPr>
        <w:t xml:space="preserve">, </w:t>
      </w:r>
      <w:r w:rsidRPr="007200EC">
        <w:rPr>
          <w:rFonts w:ascii="Times New Roman" w:hAnsi="Times New Roman"/>
          <w:sz w:val="20"/>
        </w:rPr>
        <w:t>Intel Corporation, CATT</w:t>
      </w:r>
    </w:p>
    <w:p w14:paraId="7A9D2895" w14:textId="77777777" w:rsidR="00DB4A2C" w:rsidRPr="008935D9" w:rsidRDefault="00DB4A2C" w:rsidP="00DB4A2C">
      <w:pPr>
        <w:pStyle w:val="af4"/>
        <w:numPr>
          <w:ilvl w:val="0"/>
          <w:numId w:val="2"/>
        </w:numPr>
        <w:spacing w:before="240"/>
        <w:contextualSpacing w:val="0"/>
        <w:rPr>
          <w:rFonts w:ascii="Times New Roman" w:hAnsi="Times New Roman"/>
          <w:sz w:val="20"/>
        </w:rPr>
      </w:pPr>
      <w:r w:rsidRPr="008935D9">
        <w:rPr>
          <w:rFonts w:ascii="Times New Roman" w:hAnsi="Times New Roman"/>
          <w:sz w:val="20"/>
        </w:rPr>
        <w:t>R4-2109945</w:t>
      </w:r>
      <w:r w:rsidRPr="008935D9">
        <w:rPr>
          <w:rFonts w:ascii="Times New Roman" w:hAnsi="Times New Roman"/>
          <w:sz w:val="20"/>
        </w:rPr>
        <w:tab/>
        <w:t>RRM impacts overview for positioning enhancement, vivo</w:t>
      </w:r>
    </w:p>
    <w:p w14:paraId="31C8FCE2" w14:textId="1160E226" w:rsidR="00DB4A2C" w:rsidRPr="00DB4A2C" w:rsidRDefault="00DB4A2C" w:rsidP="00043B08">
      <w:pPr>
        <w:pStyle w:val="af4"/>
        <w:numPr>
          <w:ilvl w:val="0"/>
          <w:numId w:val="2"/>
        </w:numPr>
        <w:spacing w:before="240"/>
        <w:contextualSpacing w:val="0"/>
        <w:rPr>
          <w:rFonts w:ascii="Times New Roman" w:hAnsi="Times New Roman"/>
          <w:sz w:val="20"/>
        </w:rPr>
      </w:pPr>
      <w:r w:rsidRPr="00DB4A2C">
        <w:rPr>
          <w:rFonts w:ascii="Times New Roman" w:hAnsi="Times New Roman"/>
          <w:sz w:val="20"/>
        </w:rPr>
        <w:t>R4-2108360</w:t>
      </w:r>
      <w:r w:rsidRPr="00DB4A2C">
        <w:rPr>
          <w:rFonts w:ascii="Times New Roman" w:hAnsi="Times New Roman"/>
          <w:sz w:val="20"/>
        </w:rPr>
        <w:tab/>
        <w:t>WF on Rel-17 positioning enhancements, Ericsson</w:t>
      </w:r>
    </w:p>
    <w:p w14:paraId="7A2AD390" w14:textId="2EC40A39" w:rsidR="00DB4A2C" w:rsidRPr="00954E9A" w:rsidRDefault="00DB4A2C" w:rsidP="00DB4A2C">
      <w:pPr>
        <w:pStyle w:val="af4"/>
        <w:numPr>
          <w:ilvl w:val="0"/>
          <w:numId w:val="2"/>
        </w:numPr>
        <w:spacing w:before="240"/>
        <w:contextualSpacing w:val="0"/>
        <w:rPr>
          <w:rFonts w:ascii="Times New Roman" w:hAnsi="Times New Roman"/>
          <w:sz w:val="20"/>
        </w:rPr>
      </w:pPr>
      <w:r w:rsidRPr="00954E9A">
        <w:rPr>
          <w:rFonts w:ascii="Times New Roman" w:hAnsi="Times New Roman" w:hint="eastAsia"/>
          <w:sz w:val="20"/>
        </w:rPr>
        <w:t>R</w:t>
      </w:r>
      <w:r w:rsidRPr="00954E9A">
        <w:rPr>
          <w:rFonts w:ascii="Times New Roman" w:hAnsi="Times New Roman"/>
          <w:sz w:val="20"/>
        </w:rPr>
        <w:t>2-2106551 LS to RAN1 on UL positioning in RRC_INACTIVE, Intel</w:t>
      </w:r>
    </w:p>
    <w:sectPr w:rsidR="00DB4A2C" w:rsidRPr="00954E9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0773" w14:textId="77777777" w:rsidR="006B1D46" w:rsidRDefault="006B1D46">
      <w:r>
        <w:separator/>
      </w:r>
    </w:p>
  </w:endnote>
  <w:endnote w:type="continuationSeparator" w:id="0">
    <w:p w14:paraId="4B743C8E" w14:textId="77777777" w:rsidR="006B1D46" w:rsidRDefault="006B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65E0" w14:textId="77777777" w:rsidR="006B1D46" w:rsidRDefault="006B1D46">
      <w:r>
        <w:separator/>
      </w:r>
    </w:p>
  </w:footnote>
  <w:footnote w:type="continuationSeparator" w:id="0">
    <w:p w14:paraId="3DDF153B" w14:textId="77777777" w:rsidR="006B1D46" w:rsidRDefault="006B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3633AD"/>
    <w:multiLevelType w:val="hybridMultilevel"/>
    <w:tmpl w:val="6852A170"/>
    <w:lvl w:ilvl="0" w:tplc="E1BEE5CA">
      <w:start w:val="1"/>
      <w:numFmt w:val="bullet"/>
      <w:lvlText w:val="•"/>
      <w:lvlJc w:val="left"/>
      <w:pPr>
        <w:tabs>
          <w:tab w:val="num" w:pos="360"/>
        </w:tabs>
        <w:ind w:left="360" w:hanging="360"/>
      </w:pPr>
      <w:rPr>
        <w:rFonts w:ascii="Arial" w:hAnsi="Arial" w:hint="default"/>
      </w:rPr>
    </w:lvl>
    <w:lvl w:ilvl="1" w:tplc="16E49242">
      <w:numFmt w:val="bullet"/>
      <w:lvlText w:val="•"/>
      <w:lvlJc w:val="left"/>
      <w:pPr>
        <w:tabs>
          <w:tab w:val="num" w:pos="1080"/>
        </w:tabs>
        <w:ind w:left="1080" w:hanging="360"/>
      </w:pPr>
      <w:rPr>
        <w:rFonts w:ascii="Arial" w:hAnsi="Arial" w:hint="default"/>
      </w:rPr>
    </w:lvl>
    <w:lvl w:ilvl="2" w:tplc="694AD326">
      <w:start w:val="1"/>
      <w:numFmt w:val="bullet"/>
      <w:lvlText w:val="•"/>
      <w:lvlJc w:val="left"/>
      <w:pPr>
        <w:tabs>
          <w:tab w:val="num" w:pos="1800"/>
        </w:tabs>
        <w:ind w:left="1800" w:hanging="360"/>
      </w:pPr>
      <w:rPr>
        <w:rFonts w:ascii="Arial" w:hAnsi="Arial" w:hint="default"/>
      </w:rPr>
    </w:lvl>
    <w:lvl w:ilvl="3" w:tplc="FEDE3E98" w:tentative="1">
      <w:start w:val="1"/>
      <w:numFmt w:val="bullet"/>
      <w:lvlText w:val="•"/>
      <w:lvlJc w:val="left"/>
      <w:pPr>
        <w:tabs>
          <w:tab w:val="num" w:pos="2520"/>
        </w:tabs>
        <w:ind w:left="2520" w:hanging="360"/>
      </w:pPr>
      <w:rPr>
        <w:rFonts w:ascii="Arial" w:hAnsi="Arial" w:hint="default"/>
      </w:rPr>
    </w:lvl>
    <w:lvl w:ilvl="4" w:tplc="C9BE0FE8" w:tentative="1">
      <w:start w:val="1"/>
      <w:numFmt w:val="bullet"/>
      <w:lvlText w:val="•"/>
      <w:lvlJc w:val="left"/>
      <w:pPr>
        <w:tabs>
          <w:tab w:val="num" w:pos="3240"/>
        </w:tabs>
        <w:ind w:left="3240" w:hanging="360"/>
      </w:pPr>
      <w:rPr>
        <w:rFonts w:ascii="Arial" w:hAnsi="Arial" w:hint="default"/>
      </w:rPr>
    </w:lvl>
    <w:lvl w:ilvl="5" w:tplc="8E168BDE" w:tentative="1">
      <w:start w:val="1"/>
      <w:numFmt w:val="bullet"/>
      <w:lvlText w:val="•"/>
      <w:lvlJc w:val="left"/>
      <w:pPr>
        <w:tabs>
          <w:tab w:val="num" w:pos="3960"/>
        </w:tabs>
        <w:ind w:left="3960" w:hanging="360"/>
      </w:pPr>
      <w:rPr>
        <w:rFonts w:ascii="Arial" w:hAnsi="Arial" w:hint="default"/>
      </w:rPr>
    </w:lvl>
    <w:lvl w:ilvl="6" w:tplc="32AC8150" w:tentative="1">
      <w:start w:val="1"/>
      <w:numFmt w:val="bullet"/>
      <w:lvlText w:val="•"/>
      <w:lvlJc w:val="left"/>
      <w:pPr>
        <w:tabs>
          <w:tab w:val="num" w:pos="4680"/>
        </w:tabs>
        <w:ind w:left="4680" w:hanging="360"/>
      </w:pPr>
      <w:rPr>
        <w:rFonts w:ascii="Arial" w:hAnsi="Arial" w:hint="default"/>
      </w:rPr>
    </w:lvl>
    <w:lvl w:ilvl="7" w:tplc="80EEBDF6" w:tentative="1">
      <w:start w:val="1"/>
      <w:numFmt w:val="bullet"/>
      <w:lvlText w:val="•"/>
      <w:lvlJc w:val="left"/>
      <w:pPr>
        <w:tabs>
          <w:tab w:val="num" w:pos="5400"/>
        </w:tabs>
        <w:ind w:left="5400" w:hanging="360"/>
      </w:pPr>
      <w:rPr>
        <w:rFonts w:ascii="Arial" w:hAnsi="Arial" w:hint="default"/>
      </w:rPr>
    </w:lvl>
    <w:lvl w:ilvl="8" w:tplc="F5A45E9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726357"/>
    <w:multiLevelType w:val="hybridMultilevel"/>
    <w:tmpl w:val="7FEE3CB8"/>
    <w:lvl w:ilvl="0" w:tplc="D4462EF0">
      <w:start w:val="1"/>
      <w:numFmt w:val="bullet"/>
      <w:lvlText w:val="•"/>
      <w:lvlJc w:val="left"/>
      <w:pPr>
        <w:tabs>
          <w:tab w:val="num" w:pos="720"/>
        </w:tabs>
        <w:ind w:left="720" w:hanging="360"/>
      </w:pPr>
      <w:rPr>
        <w:rFonts w:ascii="Arial" w:hAnsi="Arial" w:hint="default"/>
      </w:rPr>
    </w:lvl>
    <w:lvl w:ilvl="1" w:tplc="00BA2F9E">
      <w:numFmt w:val="bullet"/>
      <w:lvlText w:val="•"/>
      <w:lvlJc w:val="left"/>
      <w:pPr>
        <w:tabs>
          <w:tab w:val="num" w:pos="1440"/>
        </w:tabs>
        <w:ind w:left="1440" w:hanging="360"/>
      </w:pPr>
      <w:rPr>
        <w:rFonts w:ascii="Arial" w:hAnsi="Arial" w:hint="default"/>
      </w:rPr>
    </w:lvl>
    <w:lvl w:ilvl="2" w:tplc="24D2FF04" w:tentative="1">
      <w:start w:val="1"/>
      <w:numFmt w:val="bullet"/>
      <w:lvlText w:val="•"/>
      <w:lvlJc w:val="left"/>
      <w:pPr>
        <w:tabs>
          <w:tab w:val="num" w:pos="2160"/>
        </w:tabs>
        <w:ind w:left="2160" w:hanging="360"/>
      </w:pPr>
      <w:rPr>
        <w:rFonts w:ascii="Arial" w:hAnsi="Arial" w:hint="default"/>
      </w:rPr>
    </w:lvl>
    <w:lvl w:ilvl="3" w:tplc="F91AE848" w:tentative="1">
      <w:start w:val="1"/>
      <w:numFmt w:val="bullet"/>
      <w:lvlText w:val="•"/>
      <w:lvlJc w:val="left"/>
      <w:pPr>
        <w:tabs>
          <w:tab w:val="num" w:pos="2880"/>
        </w:tabs>
        <w:ind w:left="2880" w:hanging="360"/>
      </w:pPr>
      <w:rPr>
        <w:rFonts w:ascii="Arial" w:hAnsi="Arial" w:hint="default"/>
      </w:rPr>
    </w:lvl>
    <w:lvl w:ilvl="4" w:tplc="AE383B3C" w:tentative="1">
      <w:start w:val="1"/>
      <w:numFmt w:val="bullet"/>
      <w:lvlText w:val="•"/>
      <w:lvlJc w:val="left"/>
      <w:pPr>
        <w:tabs>
          <w:tab w:val="num" w:pos="3600"/>
        </w:tabs>
        <w:ind w:left="3600" w:hanging="360"/>
      </w:pPr>
      <w:rPr>
        <w:rFonts w:ascii="Arial" w:hAnsi="Arial" w:hint="default"/>
      </w:rPr>
    </w:lvl>
    <w:lvl w:ilvl="5" w:tplc="DC1E2314" w:tentative="1">
      <w:start w:val="1"/>
      <w:numFmt w:val="bullet"/>
      <w:lvlText w:val="•"/>
      <w:lvlJc w:val="left"/>
      <w:pPr>
        <w:tabs>
          <w:tab w:val="num" w:pos="4320"/>
        </w:tabs>
        <w:ind w:left="4320" w:hanging="360"/>
      </w:pPr>
      <w:rPr>
        <w:rFonts w:ascii="Arial" w:hAnsi="Arial" w:hint="default"/>
      </w:rPr>
    </w:lvl>
    <w:lvl w:ilvl="6" w:tplc="42702732" w:tentative="1">
      <w:start w:val="1"/>
      <w:numFmt w:val="bullet"/>
      <w:lvlText w:val="•"/>
      <w:lvlJc w:val="left"/>
      <w:pPr>
        <w:tabs>
          <w:tab w:val="num" w:pos="5040"/>
        </w:tabs>
        <w:ind w:left="5040" w:hanging="360"/>
      </w:pPr>
      <w:rPr>
        <w:rFonts w:ascii="Arial" w:hAnsi="Arial" w:hint="default"/>
      </w:rPr>
    </w:lvl>
    <w:lvl w:ilvl="7" w:tplc="07D0F934" w:tentative="1">
      <w:start w:val="1"/>
      <w:numFmt w:val="bullet"/>
      <w:lvlText w:val="•"/>
      <w:lvlJc w:val="left"/>
      <w:pPr>
        <w:tabs>
          <w:tab w:val="num" w:pos="5760"/>
        </w:tabs>
        <w:ind w:left="5760" w:hanging="360"/>
      </w:pPr>
      <w:rPr>
        <w:rFonts w:ascii="Arial" w:hAnsi="Arial" w:hint="default"/>
      </w:rPr>
    </w:lvl>
    <w:lvl w:ilvl="8" w:tplc="E28A76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26ACE3B0"/>
    <w:lvl w:ilvl="0" w:tplc="70201C0C">
      <w:start w:val="1"/>
      <w:numFmt w:val="bullet"/>
      <w:lvlText w:val=""/>
      <w:lvlJc w:val="left"/>
      <w:pPr>
        <w:ind w:left="720" w:hanging="360"/>
      </w:pPr>
      <w:rPr>
        <w:rFonts w:ascii="Symbol" w:hAnsi="Symbol" w:hint="default"/>
        <w:lang w:val="en-GB"/>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
  </w:num>
  <w:num w:numId="3">
    <w:abstractNumId w:val="10"/>
  </w:num>
  <w:num w:numId="4">
    <w:abstractNumId w:val="0"/>
  </w:num>
  <w:num w:numId="5">
    <w:abstractNumId w:val="15"/>
  </w:num>
  <w:num w:numId="6">
    <w:abstractNumId w:val="3"/>
  </w:num>
  <w:num w:numId="7">
    <w:abstractNumId w:val="12"/>
  </w:num>
  <w:num w:numId="8">
    <w:abstractNumId w:val="6"/>
  </w:num>
  <w:num w:numId="9">
    <w:abstractNumId w:val="8"/>
  </w:num>
  <w:num w:numId="10">
    <w:abstractNumId w:val="11"/>
  </w:num>
  <w:num w:numId="11">
    <w:abstractNumId w:val="13"/>
  </w:num>
  <w:num w:numId="12">
    <w:abstractNumId w:val="4"/>
  </w:num>
  <w:num w:numId="13">
    <w:abstractNumId w:val="7"/>
  </w:num>
  <w:num w:numId="14">
    <w:abstractNumId w:val="2"/>
  </w:num>
  <w:num w:numId="15">
    <w:abstractNumId w:val="9"/>
  </w:num>
  <w:num w:numId="16">
    <w:abstractNumId w:val="5"/>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2A52"/>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B74"/>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168D"/>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BE"/>
    <w:rsid w:val="00170B45"/>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025"/>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5F23"/>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5F1C"/>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2D6"/>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35E0"/>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4A20"/>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51D6"/>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1D4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6AFC"/>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46E9"/>
    <w:rsid w:val="007E78D5"/>
    <w:rsid w:val="007E7B60"/>
    <w:rsid w:val="007F087A"/>
    <w:rsid w:val="007F20F6"/>
    <w:rsid w:val="007F2F89"/>
    <w:rsid w:val="007F32B1"/>
    <w:rsid w:val="007F4677"/>
    <w:rsid w:val="007F4A6D"/>
    <w:rsid w:val="007F54B0"/>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30B"/>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5D1"/>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46557"/>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32B"/>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3DD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EB4"/>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0C7F"/>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ED6"/>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3B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229"/>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18A"/>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6961"/>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4711D"/>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59E"/>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28"/>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A2C"/>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107"/>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43C"/>
    <w:rsid w:val="00E55966"/>
    <w:rsid w:val="00E56910"/>
    <w:rsid w:val="00E56D73"/>
    <w:rsid w:val="00E5778F"/>
    <w:rsid w:val="00E577AB"/>
    <w:rsid w:val="00E577B1"/>
    <w:rsid w:val="00E57EC9"/>
    <w:rsid w:val="00E603ED"/>
    <w:rsid w:val="00E62AF5"/>
    <w:rsid w:val="00E62FA7"/>
    <w:rsid w:val="00E63716"/>
    <w:rsid w:val="00E63961"/>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685"/>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6C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640"/>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2D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6270875">
      <w:bodyDiv w:val="1"/>
      <w:marLeft w:val="0"/>
      <w:marRight w:val="0"/>
      <w:marTop w:val="0"/>
      <w:marBottom w:val="0"/>
      <w:divBdr>
        <w:top w:val="none" w:sz="0" w:space="0" w:color="auto"/>
        <w:left w:val="none" w:sz="0" w:space="0" w:color="auto"/>
        <w:bottom w:val="none" w:sz="0" w:space="0" w:color="auto"/>
        <w:right w:val="none" w:sz="0" w:space="0" w:color="auto"/>
      </w:divBdr>
      <w:divsChild>
        <w:div w:id="1741322293">
          <w:marLeft w:val="360"/>
          <w:marRight w:val="0"/>
          <w:marTop w:val="200"/>
          <w:marBottom w:val="0"/>
          <w:divBdr>
            <w:top w:val="none" w:sz="0" w:space="0" w:color="auto"/>
            <w:left w:val="none" w:sz="0" w:space="0" w:color="auto"/>
            <w:bottom w:val="none" w:sz="0" w:space="0" w:color="auto"/>
            <w:right w:val="none" w:sz="0" w:space="0" w:color="auto"/>
          </w:divBdr>
        </w:div>
        <w:div w:id="547882043">
          <w:marLeft w:val="360"/>
          <w:marRight w:val="0"/>
          <w:marTop w:val="200"/>
          <w:marBottom w:val="0"/>
          <w:divBdr>
            <w:top w:val="none" w:sz="0" w:space="0" w:color="auto"/>
            <w:left w:val="none" w:sz="0" w:space="0" w:color="auto"/>
            <w:bottom w:val="none" w:sz="0" w:space="0" w:color="auto"/>
            <w:right w:val="none" w:sz="0" w:space="0" w:color="auto"/>
          </w:divBdr>
        </w:div>
        <w:div w:id="786046085">
          <w:marLeft w:val="360"/>
          <w:marRight w:val="0"/>
          <w:marTop w:val="200"/>
          <w:marBottom w:val="0"/>
          <w:divBdr>
            <w:top w:val="none" w:sz="0" w:space="0" w:color="auto"/>
            <w:left w:val="none" w:sz="0" w:space="0" w:color="auto"/>
            <w:bottom w:val="none" w:sz="0" w:space="0" w:color="auto"/>
            <w:right w:val="none" w:sz="0" w:space="0" w:color="auto"/>
          </w:divBdr>
        </w:div>
        <w:div w:id="1873960794">
          <w:marLeft w:val="360"/>
          <w:marRight w:val="0"/>
          <w:marTop w:val="200"/>
          <w:marBottom w:val="0"/>
          <w:divBdr>
            <w:top w:val="none" w:sz="0" w:space="0" w:color="auto"/>
            <w:left w:val="none" w:sz="0" w:space="0" w:color="auto"/>
            <w:bottom w:val="none" w:sz="0" w:space="0" w:color="auto"/>
            <w:right w:val="none" w:sz="0" w:space="0" w:color="auto"/>
          </w:divBdr>
        </w:div>
        <w:div w:id="824395570">
          <w:marLeft w:val="360"/>
          <w:marRight w:val="0"/>
          <w:marTop w:val="200"/>
          <w:marBottom w:val="0"/>
          <w:divBdr>
            <w:top w:val="none" w:sz="0" w:space="0" w:color="auto"/>
            <w:left w:val="none" w:sz="0" w:space="0" w:color="auto"/>
            <w:bottom w:val="none" w:sz="0" w:space="0" w:color="auto"/>
            <w:right w:val="none" w:sz="0" w:space="0" w:color="auto"/>
          </w:divBdr>
        </w:div>
        <w:div w:id="1849714715">
          <w:marLeft w:val="360"/>
          <w:marRight w:val="0"/>
          <w:marTop w:val="200"/>
          <w:marBottom w:val="0"/>
          <w:divBdr>
            <w:top w:val="none" w:sz="0" w:space="0" w:color="auto"/>
            <w:left w:val="none" w:sz="0" w:space="0" w:color="auto"/>
            <w:bottom w:val="none" w:sz="0" w:space="0" w:color="auto"/>
            <w:right w:val="none" w:sz="0" w:space="0" w:color="auto"/>
          </w:divBdr>
        </w:div>
        <w:div w:id="1796673082">
          <w:marLeft w:val="360"/>
          <w:marRight w:val="0"/>
          <w:marTop w:val="200"/>
          <w:marBottom w:val="0"/>
          <w:divBdr>
            <w:top w:val="none" w:sz="0" w:space="0" w:color="auto"/>
            <w:left w:val="none" w:sz="0" w:space="0" w:color="auto"/>
            <w:bottom w:val="none" w:sz="0" w:space="0" w:color="auto"/>
            <w:right w:val="none" w:sz="0" w:space="0" w:color="auto"/>
          </w:divBdr>
        </w:div>
        <w:div w:id="2002654726">
          <w:marLeft w:val="1080"/>
          <w:marRight w:val="0"/>
          <w:marTop w:val="100"/>
          <w:marBottom w:val="0"/>
          <w:divBdr>
            <w:top w:val="none" w:sz="0" w:space="0" w:color="auto"/>
            <w:left w:val="none" w:sz="0" w:space="0" w:color="auto"/>
            <w:bottom w:val="none" w:sz="0" w:space="0" w:color="auto"/>
            <w:right w:val="none" w:sz="0" w:space="0" w:color="auto"/>
          </w:divBdr>
        </w:div>
        <w:div w:id="1739666879">
          <w:marLeft w:val="1080"/>
          <w:marRight w:val="0"/>
          <w:marTop w:val="100"/>
          <w:marBottom w:val="0"/>
          <w:divBdr>
            <w:top w:val="none" w:sz="0" w:space="0" w:color="auto"/>
            <w:left w:val="none" w:sz="0" w:space="0" w:color="auto"/>
            <w:bottom w:val="none" w:sz="0" w:space="0" w:color="auto"/>
            <w:right w:val="none" w:sz="0" w:space="0" w:color="auto"/>
          </w:divBdr>
        </w:div>
        <w:div w:id="401296204">
          <w:marLeft w:val="360"/>
          <w:marRight w:val="0"/>
          <w:marTop w:val="200"/>
          <w:marBottom w:val="0"/>
          <w:divBdr>
            <w:top w:val="none" w:sz="0" w:space="0" w:color="auto"/>
            <w:left w:val="none" w:sz="0" w:space="0" w:color="auto"/>
            <w:bottom w:val="none" w:sz="0" w:space="0" w:color="auto"/>
            <w:right w:val="none" w:sz="0" w:space="0" w:color="auto"/>
          </w:divBdr>
        </w:div>
        <w:div w:id="206726550">
          <w:marLeft w:val="360"/>
          <w:marRight w:val="0"/>
          <w:marTop w:val="200"/>
          <w:marBottom w:val="0"/>
          <w:divBdr>
            <w:top w:val="none" w:sz="0" w:space="0" w:color="auto"/>
            <w:left w:val="none" w:sz="0" w:space="0" w:color="auto"/>
            <w:bottom w:val="none" w:sz="0" w:space="0" w:color="auto"/>
            <w:right w:val="none" w:sz="0" w:space="0" w:color="auto"/>
          </w:divBdr>
        </w:div>
        <w:div w:id="1172069698">
          <w:marLeft w:val="360"/>
          <w:marRight w:val="0"/>
          <w:marTop w:val="200"/>
          <w:marBottom w:val="0"/>
          <w:divBdr>
            <w:top w:val="none" w:sz="0" w:space="0" w:color="auto"/>
            <w:left w:val="none" w:sz="0" w:space="0" w:color="auto"/>
            <w:bottom w:val="none" w:sz="0" w:space="0" w:color="auto"/>
            <w:right w:val="none" w:sz="0" w:space="0" w:color="auto"/>
          </w:divBdr>
        </w:div>
        <w:div w:id="367266028">
          <w:marLeft w:val="360"/>
          <w:marRight w:val="0"/>
          <w:marTop w:val="200"/>
          <w:marBottom w:val="0"/>
          <w:divBdr>
            <w:top w:val="none" w:sz="0" w:space="0" w:color="auto"/>
            <w:left w:val="none" w:sz="0" w:space="0" w:color="auto"/>
            <w:bottom w:val="none" w:sz="0" w:space="0" w:color="auto"/>
            <w:right w:val="none" w:sz="0" w:space="0" w:color="auto"/>
          </w:divBdr>
        </w:div>
        <w:div w:id="578099624">
          <w:marLeft w:val="360"/>
          <w:marRight w:val="0"/>
          <w:marTop w:val="200"/>
          <w:marBottom w:val="0"/>
          <w:divBdr>
            <w:top w:val="none" w:sz="0" w:space="0" w:color="auto"/>
            <w:left w:val="none" w:sz="0" w:space="0" w:color="auto"/>
            <w:bottom w:val="none" w:sz="0" w:space="0" w:color="auto"/>
            <w:right w:val="none" w:sz="0" w:space="0" w:color="auto"/>
          </w:divBdr>
        </w:div>
        <w:div w:id="686948612">
          <w:marLeft w:val="360"/>
          <w:marRight w:val="0"/>
          <w:marTop w:val="200"/>
          <w:marBottom w:val="0"/>
          <w:divBdr>
            <w:top w:val="none" w:sz="0" w:space="0" w:color="auto"/>
            <w:left w:val="none" w:sz="0" w:space="0" w:color="auto"/>
            <w:bottom w:val="none" w:sz="0" w:space="0" w:color="auto"/>
            <w:right w:val="none" w:sz="0" w:space="0" w:color="auto"/>
          </w:divBdr>
        </w:div>
        <w:div w:id="936399652">
          <w:marLeft w:val="360"/>
          <w:marRight w:val="0"/>
          <w:marTop w:val="200"/>
          <w:marBottom w:val="0"/>
          <w:divBdr>
            <w:top w:val="none" w:sz="0" w:space="0" w:color="auto"/>
            <w:left w:val="none" w:sz="0" w:space="0" w:color="auto"/>
            <w:bottom w:val="none" w:sz="0" w:space="0" w:color="auto"/>
            <w:right w:val="none" w:sz="0" w:space="0" w:color="auto"/>
          </w:divBdr>
        </w:div>
        <w:div w:id="1277179160">
          <w:marLeft w:val="360"/>
          <w:marRight w:val="0"/>
          <w:marTop w:val="200"/>
          <w:marBottom w:val="0"/>
          <w:divBdr>
            <w:top w:val="none" w:sz="0" w:space="0" w:color="auto"/>
            <w:left w:val="none" w:sz="0" w:space="0" w:color="auto"/>
            <w:bottom w:val="none" w:sz="0" w:space="0" w:color="auto"/>
            <w:right w:val="none" w:sz="0" w:space="0" w:color="auto"/>
          </w:divBdr>
        </w:div>
        <w:div w:id="281618353">
          <w:marLeft w:val="360"/>
          <w:marRight w:val="0"/>
          <w:marTop w:val="200"/>
          <w:marBottom w:val="0"/>
          <w:divBdr>
            <w:top w:val="none" w:sz="0" w:space="0" w:color="auto"/>
            <w:left w:val="none" w:sz="0" w:space="0" w:color="auto"/>
            <w:bottom w:val="none" w:sz="0" w:space="0" w:color="auto"/>
            <w:right w:val="none" w:sz="0" w:space="0" w:color="auto"/>
          </w:divBdr>
        </w:div>
        <w:div w:id="1642686791">
          <w:marLeft w:val="360"/>
          <w:marRight w:val="0"/>
          <w:marTop w:val="200"/>
          <w:marBottom w:val="0"/>
          <w:divBdr>
            <w:top w:val="none" w:sz="0" w:space="0" w:color="auto"/>
            <w:left w:val="none" w:sz="0" w:space="0" w:color="auto"/>
            <w:bottom w:val="none" w:sz="0" w:space="0" w:color="auto"/>
            <w:right w:val="none" w:sz="0" w:space="0" w:color="auto"/>
          </w:divBdr>
        </w:div>
        <w:div w:id="2075424344">
          <w:marLeft w:val="360"/>
          <w:marRight w:val="0"/>
          <w:marTop w:val="200"/>
          <w:marBottom w:val="0"/>
          <w:divBdr>
            <w:top w:val="none" w:sz="0" w:space="0" w:color="auto"/>
            <w:left w:val="none" w:sz="0" w:space="0" w:color="auto"/>
            <w:bottom w:val="none" w:sz="0" w:space="0" w:color="auto"/>
            <w:right w:val="none" w:sz="0" w:space="0" w:color="auto"/>
          </w:divBdr>
        </w:div>
        <w:div w:id="1764571370">
          <w:marLeft w:val="360"/>
          <w:marRight w:val="0"/>
          <w:marTop w:val="200"/>
          <w:marBottom w:val="0"/>
          <w:divBdr>
            <w:top w:val="none" w:sz="0" w:space="0" w:color="auto"/>
            <w:left w:val="none" w:sz="0" w:space="0" w:color="auto"/>
            <w:bottom w:val="none" w:sz="0" w:space="0" w:color="auto"/>
            <w:right w:val="none" w:sz="0" w:space="0" w:color="auto"/>
          </w:divBdr>
        </w:div>
        <w:div w:id="581960261">
          <w:marLeft w:val="360"/>
          <w:marRight w:val="0"/>
          <w:marTop w:val="200"/>
          <w:marBottom w:val="0"/>
          <w:divBdr>
            <w:top w:val="none" w:sz="0" w:space="0" w:color="auto"/>
            <w:left w:val="none" w:sz="0" w:space="0" w:color="auto"/>
            <w:bottom w:val="none" w:sz="0" w:space="0" w:color="auto"/>
            <w:right w:val="none" w:sz="0" w:space="0" w:color="auto"/>
          </w:divBdr>
        </w:div>
        <w:div w:id="108400002">
          <w:marLeft w:val="360"/>
          <w:marRight w:val="0"/>
          <w:marTop w:val="200"/>
          <w:marBottom w:val="0"/>
          <w:divBdr>
            <w:top w:val="none" w:sz="0" w:space="0" w:color="auto"/>
            <w:left w:val="none" w:sz="0" w:space="0" w:color="auto"/>
            <w:bottom w:val="none" w:sz="0" w:space="0" w:color="auto"/>
            <w:right w:val="none" w:sz="0" w:space="0" w:color="auto"/>
          </w:divBdr>
        </w:div>
        <w:div w:id="973679355">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78573269">
      <w:bodyDiv w:val="1"/>
      <w:marLeft w:val="0"/>
      <w:marRight w:val="0"/>
      <w:marTop w:val="0"/>
      <w:marBottom w:val="0"/>
      <w:divBdr>
        <w:top w:val="none" w:sz="0" w:space="0" w:color="auto"/>
        <w:left w:val="none" w:sz="0" w:space="0" w:color="auto"/>
        <w:bottom w:val="none" w:sz="0" w:space="0" w:color="auto"/>
        <w:right w:val="none" w:sz="0" w:space="0" w:color="auto"/>
      </w:divBdr>
      <w:divsChild>
        <w:div w:id="433860903">
          <w:marLeft w:val="360"/>
          <w:marRight w:val="0"/>
          <w:marTop w:val="200"/>
          <w:marBottom w:val="0"/>
          <w:divBdr>
            <w:top w:val="none" w:sz="0" w:space="0" w:color="auto"/>
            <w:left w:val="none" w:sz="0" w:space="0" w:color="auto"/>
            <w:bottom w:val="none" w:sz="0" w:space="0" w:color="auto"/>
            <w:right w:val="none" w:sz="0" w:space="0" w:color="auto"/>
          </w:divBdr>
        </w:div>
        <w:div w:id="1572544206">
          <w:marLeft w:val="360"/>
          <w:marRight w:val="0"/>
          <w:marTop w:val="200"/>
          <w:marBottom w:val="0"/>
          <w:divBdr>
            <w:top w:val="none" w:sz="0" w:space="0" w:color="auto"/>
            <w:left w:val="none" w:sz="0" w:space="0" w:color="auto"/>
            <w:bottom w:val="none" w:sz="0" w:space="0" w:color="auto"/>
            <w:right w:val="none" w:sz="0" w:space="0" w:color="auto"/>
          </w:divBdr>
        </w:div>
        <w:div w:id="593173298">
          <w:marLeft w:val="360"/>
          <w:marRight w:val="0"/>
          <w:marTop w:val="200"/>
          <w:marBottom w:val="0"/>
          <w:divBdr>
            <w:top w:val="none" w:sz="0" w:space="0" w:color="auto"/>
            <w:left w:val="none" w:sz="0" w:space="0" w:color="auto"/>
            <w:bottom w:val="none" w:sz="0" w:space="0" w:color="auto"/>
            <w:right w:val="none" w:sz="0" w:space="0" w:color="auto"/>
          </w:divBdr>
        </w:div>
        <w:div w:id="1253707224">
          <w:marLeft w:val="360"/>
          <w:marRight w:val="0"/>
          <w:marTop w:val="200"/>
          <w:marBottom w:val="0"/>
          <w:divBdr>
            <w:top w:val="none" w:sz="0" w:space="0" w:color="auto"/>
            <w:left w:val="none" w:sz="0" w:space="0" w:color="auto"/>
            <w:bottom w:val="none" w:sz="0" w:space="0" w:color="auto"/>
            <w:right w:val="none" w:sz="0" w:space="0" w:color="auto"/>
          </w:divBdr>
        </w:div>
        <w:div w:id="1917324439">
          <w:marLeft w:val="360"/>
          <w:marRight w:val="0"/>
          <w:marTop w:val="200"/>
          <w:marBottom w:val="0"/>
          <w:divBdr>
            <w:top w:val="none" w:sz="0" w:space="0" w:color="auto"/>
            <w:left w:val="none" w:sz="0" w:space="0" w:color="auto"/>
            <w:bottom w:val="none" w:sz="0" w:space="0" w:color="auto"/>
            <w:right w:val="none" w:sz="0" w:space="0" w:color="auto"/>
          </w:divBdr>
        </w:div>
        <w:div w:id="1370108859">
          <w:marLeft w:val="360"/>
          <w:marRight w:val="0"/>
          <w:marTop w:val="200"/>
          <w:marBottom w:val="0"/>
          <w:divBdr>
            <w:top w:val="none" w:sz="0" w:space="0" w:color="auto"/>
            <w:left w:val="none" w:sz="0" w:space="0" w:color="auto"/>
            <w:bottom w:val="none" w:sz="0" w:space="0" w:color="auto"/>
            <w:right w:val="none" w:sz="0" w:space="0" w:color="auto"/>
          </w:divBdr>
        </w:div>
        <w:div w:id="961106453">
          <w:marLeft w:val="360"/>
          <w:marRight w:val="0"/>
          <w:marTop w:val="200"/>
          <w:marBottom w:val="0"/>
          <w:divBdr>
            <w:top w:val="none" w:sz="0" w:space="0" w:color="auto"/>
            <w:left w:val="none" w:sz="0" w:space="0" w:color="auto"/>
            <w:bottom w:val="none" w:sz="0" w:space="0" w:color="auto"/>
            <w:right w:val="none" w:sz="0" w:space="0" w:color="auto"/>
          </w:divBdr>
        </w:div>
        <w:div w:id="2053189124">
          <w:marLeft w:val="1080"/>
          <w:marRight w:val="0"/>
          <w:marTop w:val="100"/>
          <w:marBottom w:val="0"/>
          <w:divBdr>
            <w:top w:val="none" w:sz="0" w:space="0" w:color="auto"/>
            <w:left w:val="none" w:sz="0" w:space="0" w:color="auto"/>
            <w:bottom w:val="none" w:sz="0" w:space="0" w:color="auto"/>
            <w:right w:val="none" w:sz="0" w:space="0" w:color="auto"/>
          </w:divBdr>
        </w:div>
        <w:div w:id="138545538">
          <w:marLeft w:val="1080"/>
          <w:marRight w:val="0"/>
          <w:marTop w:val="100"/>
          <w:marBottom w:val="0"/>
          <w:divBdr>
            <w:top w:val="none" w:sz="0" w:space="0" w:color="auto"/>
            <w:left w:val="none" w:sz="0" w:space="0" w:color="auto"/>
            <w:bottom w:val="none" w:sz="0" w:space="0" w:color="auto"/>
            <w:right w:val="none" w:sz="0" w:space="0" w:color="auto"/>
          </w:divBdr>
        </w:div>
        <w:div w:id="607005852">
          <w:marLeft w:val="360"/>
          <w:marRight w:val="0"/>
          <w:marTop w:val="200"/>
          <w:marBottom w:val="0"/>
          <w:divBdr>
            <w:top w:val="none" w:sz="0" w:space="0" w:color="auto"/>
            <w:left w:val="none" w:sz="0" w:space="0" w:color="auto"/>
            <w:bottom w:val="none" w:sz="0" w:space="0" w:color="auto"/>
            <w:right w:val="none" w:sz="0" w:space="0" w:color="auto"/>
          </w:divBdr>
        </w:div>
        <w:div w:id="548224172">
          <w:marLeft w:val="360"/>
          <w:marRight w:val="0"/>
          <w:marTop w:val="200"/>
          <w:marBottom w:val="0"/>
          <w:divBdr>
            <w:top w:val="none" w:sz="0" w:space="0" w:color="auto"/>
            <w:left w:val="none" w:sz="0" w:space="0" w:color="auto"/>
            <w:bottom w:val="none" w:sz="0" w:space="0" w:color="auto"/>
            <w:right w:val="none" w:sz="0" w:space="0" w:color="auto"/>
          </w:divBdr>
        </w:div>
        <w:div w:id="299313051">
          <w:marLeft w:val="360"/>
          <w:marRight w:val="0"/>
          <w:marTop w:val="200"/>
          <w:marBottom w:val="0"/>
          <w:divBdr>
            <w:top w:val="none" w:sz="0" w:space="0" w:color="auto"/>
            <w:left w:val="none" w:sz="0" w:space="0" w:color="auto"/>
            <w:bottom w:val="none" w:sz="0" w:space="0" w:color="auto"/>
            <w:right w:val="none" w:sz="0" w:space="0" w:color="auto"/>
          </w:divBdr>
        </w:div>
        <w:div w:id="973415147">
          <w:marLeft w:val="360"/>
          <w:marRight w:val="0"/>
          <w:marTop w:val="200"/>
          <w:marBottom w:val="0"/>
          <w:divBdr>
            <w:top w:val="none" w:sz="0" w:space="0" w:color="auto"/>
            <w:left w:val="none" w:sz="0" w:space="0" w:color="auto"/>
            <w:bottom w:val="none" w:sz="0" w:space="0" w:color="auto"/>
            <w:right w:val="none" w:sz="0" w:space="0" w:color="auto"/>
          </w:divBdr>
        </w:div>
        <w:div w:id="686250049">
          <w:marLeft w:val="360"/>
          <w:marRight w:val="0"/>
          <w:marTop w:val="200"/>
          <w:marBottom w:val="0"/>
          <w:divBdr>
            <w:top w:val="none" w:sz="0" w:space="0" w:color="auto"/>
            <w:left w:val="none" w:sz="0" w:space="0" w:color="auto"/>
            <w:bottom w:val="none" w:sz="0" w:space="0" w:color="auto"/>
            <w:right w:val="none" w:sz="0" w:space="0" w:color="auto"/>
          </w:divBdr>
        </w:div>
        <w:div w:id="143738429">
          <w:marLeft w:val="360"/>
          <w:marRight w:val="0"/>
          <w:marTop w:val="200"/>
          <w:marBottom w:val="0"/>
          <w:divBdr>
            <w:top w:val="none" w:sz="0" w:space="0" w:color="auto"/>
            <w:left w:val="none" w:sz="0" w:space="0" w:color="auto"/>
            <w:bottom w:val="none" w:sz="0" w:space="0" w:color="auto"/>
            <w:right w:val="none" w:sz="0" w:space="0" w:color="auto"/>
          </w:divBdr>
        </w:div>
        <w:div w:id="1006517652">
          <w:marLeft w:val="360"/>
          <w:marRight w:val="0"/>
          <w:marTop w:val="200"/>
          <w:marBottom w:val="0"/>
          <w:divBdr>
            <w:top w:val="none" w:sz="0" w:space="0" w:color="auto"/>
            <w:left w:val="none" w:sz="0" w:space="0" w:color="auto"/>
            <w:bottom w:val="none" w:sz="0" w:space="0" w:color="auto"/>
            <w:right w:val="none" w:sz="0" w:space="0" w:color="auto"/>
          </w:divBdr>
        </w:div>
        <w:div w:id="2072802363">
          <w:marLeft w:val="360"/>
          <w:marRight w:val="0"/>
          <w:marTop w:val="200"/>
          <w:marBottom w:val="0"/>
          <w:divBdr>
            <w:top w:val="none" w:sz="0" w:space="0" w:color="auto"/>
            <w:left w:val="none" w:sz="0" w:space="0" w:color="auto"/>
            <w:bottom w:val="none" w:sz="0" w:space="0" w:color="auto"/>
            <w:right w:val="none" w:sz="0" w:space="0" w:color="auto"/>
          </w:divBdr>
        </w:div>
        <w:div w:id="1881286316">
          <w:marLeft w:val="360"/>
          <w:marRight w:val="0"/>
          <w:marTop w:val="200"/>
          <w:marBottom w:val="0"/>
          <w:divBdr>
            <w:top w:val="none" w:sz="0" w:space="0" w:color="auto"/>
            <w:left w:val="none" w:sz="0" w:space="0" w:color="auto"/>
            <w:bottom w:val="none" w:sz="0" w:space="0" w:color="auto"/>
            <w:right w:val="none" w:sz="0" w:space="0" w:color="auto"/>
          </w:divBdr>
        </w:div>
        <w:div w:id="844170711">
          <w:marLeft w:val="360"/>
          <w:marRight w:val="0"/>
          <w:marTop w:val="200"/>
          <w:marBottom w:val="0"/>
          <w:divBdr>
            <w:top w:val="none" w:sz="0" w:space="0" w:color="auto"/>
            <w:left w:val="none" w:sz="0" w:space="0" w:color="auto"/>
            <w:bottom w:val="none" w:sz="0" w:space="0" w:color="auto"/>
            <w:right w:val="none" w:sz="0" w:space="0" w:color="auto"/>
          </w:divBdr>
        </w:div>
        <w:div w:id="1718356265">
          <w:marLeft w:val="360"/>
          <w:marRight w:val="0"/>
          <w:marTop w:val="200"/>
          <w:marBottom w:val="0"/>
          <w:divBdr>
            <w:top w:val="none" w:sz="0" w:space="0" w:color="auto"/>
            <w:left w:val="none" w:sz="0" w:space="0" w:color="auto"/>
            <w:bottom w:val="none" w:sz="0" w:space="0" w:color="auto"/>
            <w:right w:val="none" w:sz="0" w:space="0" w:color="auto"/>
          </w:divBdr>
        </w:div>
        <w:div w:id="1861233256">
          <w:marLeft w:val="360"/>
          <w:marRight w:val="0"/>
          <w:marTop w:val="200"/>
          <w:marBottom w:val="0"/>
          <w:divBdr>
            <w:top w:val="none" w:sz="0" w:space="0" w:color="auto"/>
            <w:left w:val="none" w:sz="0" w:space="0" w:color="auto"/>
            <w:bottom w:val="none" w:sz="0" w:space="0" w:color="auto"/>
            <w:right w:val="none" w:sz="0" w:space="0" w:color="auto"/>
          </w:divBdr>
        </w:div>
        <w:div w:id="902057979">
          <w:marLeft w:val="360"/>
          <w:marRight w:val="0"/>
          <w:marTop w:val="200"/>
          <w:marBottom w:val="0"/>
          <w:divBdr>
            <w:top w:val="none" w:sz="0" w:space="0" w:color="auto"/>
            <w:left w:val="none" w:sz="0" w:space="0" w:color="auto"/>
            <w:bottom w:val="none" w:sz="0" w:space="0" w:color="auto"/>
            <w:right w:val="none" w:sz="0" w:space="0" w:color="auto"/>
          </w:divBdr>
        </w:div>
        <w:div w:id="770398535">
          <w:marLeft w:val="360"/>
          <w:marRight w:val="0"/>
          <w:marTop w:val="200"/>
          <w:marBottom w:val="0"/>
          <w:divBdr>
            <w:top w:val="none" w:sz="0" w:space="0" w:color="auto"/>
            <w:left w:val="none" w:sz="0" w:space="0" w:color="auto"/>
            <w:bottom w:val="none" w:sz="0" w:space="0" w:color="auto"/>
            <w:right w:val="none" w:sz="0" w:space="0" w:color="auto"/>
          </w:divBdr>
        </w:div>
        <w:div w:id="1673028507">
          <w:marLeft w:val="108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111</cp:revision>
  <cp:lastPrinted>1899-12-31T23:00:00Z</cp:lastPrinted>
  <dcterms:created xsi:type="dcterms:W3CDTF">2021-04-29T08:53:00Z</dcterms:created>
  <dcterms:modified xsi:type="dcterms:W3CDTF">2021-08-06T13:17:00Z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